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0C" w:rsidRDefault="00C067C3">
      <w:pPr>
        <w:pStyle w:val="Titre1"/>
        <w:spacing w:before="0"/>
        <w:rPr>
          <w:u w:val="single"/>
          <w:lang w:val="en-GB"/>
        </w:rPr>
      </w:pPr>
      <w:bookmarkStart w:id="0" w:name="_Toc1402913"/>
      <w:r>
        <w:rPr>
          <w:u w:val="single"/>
          <w:lang w:val="en-GB"/>
        </w:rPr>
        <w:t xml:space="preserve">I] </w:t>
      </w:r>
      <w:bookmarkEnd w:id="0"/>
      <w:proofErr w:type="gramStart"/>
      <w:r>
        <w:rPr>
          <w:u w:val="single"/>
          <w:lang w:val="en-GB"/>
        </w:rPr>
        <w:t>To</w:t>
      </w:r>
      <w:proofErr w:type="gramEnd"/>
      <w:r>
        <w:rPr>
          <w:u w:val="single"/>
          <w:lang w:val="en-GB"/>
        </w:rPr>
        <w:t xml:space="preserve"> be completed by the assessor</w:t>
      </w:r>
    </w:p>
    <w:p w:rsidR="0065160C" w:rsidRDefault="0065160C">
      <w:pPr>
        <w:spacing w:after="0"/>
        <w:rPr>
          <w:lang w:val="en-GB"/>
        </w:rPr>
      </w:pPr>
    </w:p>
    <w:p w:rsidR="0065160C" w:rsidRDefault="00C067C3">
      <w:pPr>
        <w:pStyle w:val="Titre2"/>
        <w:spacing w:before="0"/>
        <w:rPr>
          <w:color w:val="auto"/>
          <w:sz w:val="22"/>
          <w:lang w:val="en-GB"/>
        </w:rPr>
      </w:pPr>
      <w:bookmarkStart w:id="1" w:name="_Toc1402914"/>
      <w:r>
        <w:rPr>
          <w:color w:val="auto"/>
          <w:sz w:val="22"/>
          <w:lang w:val="en-GB"/>
        </w:rPr>
        <w:t xml:space="preserve">1) Description </w:t>
      </w:r>
      <w:bookmarkEnd w:id="1"/>
      <w:r>
        <w:rPr>
          <w:color w:val="auto"/>
          <w:sz w:val="22"/>
          <w:lang w:val="en-GB"/>
        </w:rPr>
        <w:t xml:space="preserve">of the system to certify: </w:t>
      </w:r>
    </w:p>
    <w:p w:rsidR="0065160C" w:rsidRDefault="00C067C3">
      <w:pPr>
        <w:spacing w:after="0"/>
        <w:jc w:val="both"/>
        <w:rPr>
          <w:rFonts w:ascii="Arial" w:hAnsi="Arial" w:cs="Arial"/>
          <w:color w:val="00B0F0"/>
          <w:sz w:val="20"/>
          <w:lang w:val="en-GB"/>
        </w:rPr>
      </w:pPr>
      <w:r>
        <w:rPr>
          <w:rFonts w:ascii="Arial" w:hAnsi="Arial" w:cs="Arial"/>
          <w:color w:val="00B0F0"/>
          <w:sz w:val="20"/>
          <w:lang w:val="en-GB"/>
        </w:rPr>
        <w:t>Identify the product covered by the certification (with major &amp; minor versions)</w:t>
      </w:r>
      <w:bookmarkStart w:id="2" w:name="_GoBack"/>
      <w:bookmarkEnd w:id="2"/>
    </w:p>
    <w:p w:rsidR="0065160C" w:rsidRDefault="0065160C">
      <w:pPr>
        <w:spacing w:after="0"/>
        <w:jc w:val="both"/>
        <w:rPr>
          <w:rFonts w:ascii="Arial" w:hAnsi="Arial" w:cs="Arial"/>
          <w:color w:val="00B0F0"/>
          <w:sz w:val="20"/>
          <w:lang w:val="en-GB"/>
        </w:rPr>
      </w:pPr>
    </w:p>
    <w:p w:rsidR="0065160C" w:rsidRDefault="0065160C">
      <w:pPr>
        <w:rPr>
          <w:rFonts w:ascii="Arial" w:hAnsi="Arial" w:cs="Arial"/>
          <w:sz w:val="20"/>
          <w:lang w:val="en-GB"/>
        </w:rPr>
      </w:pPr>
    </w:p>
    <w:p w:rsidR="0065160C" w:rsidRDefault="00C067C3">
      <w:pPr>
        <w:pStyle w:val="Titre2"/>
        <w:spacing w:before="0"/>
        <w:rPr>
          <w:color w:val="auto"/>
          <w:sz w:val="22"/>
          <w:lang w:val="en-GB"/>
        </w:rPr>
      </w:pPr>
      <w:bookmarkStart w:id="3" w:name="_Toc1402915"/>
      <w:r>
        <w:rPr>
          <w:color w:val="auto"/>
          <w:sz w:val="22"/>
          <w:lang w:val="en-GB"/>
        </w:rPr>
        <w:t xml:space="preserve">2) Conclusion on </w:t>
      </w:r>
      <w:bookmarkEnd w:id="3"/>
      <w:r>
        <w:rPr>
          <w:color w:val="auto"/>
          <w:sz w:val="22"/>
          <w:lang w:val="en-GB"/>
        </w:rPr>
        <w:t>admissibility:</w:t>
      </w:r>
    </w:p>
    <w:p w:rsidR="0065160C" w:rsidRDefault="00C067C3">
      <w:pPr>
        <w:spacing w:after="0"/>
        <w:jc w:val="both"/>
        <w:rPr>
          <w:rFonts w:ascii="Arial" w:hAnsi="Arial" w:cs="Arial"/>
          <w:color w:val="00B0F0"/>
          <w:sz w:val="20"/>
          <w:lang w:val="en-GB"/>
        </w:rPr>
      </w:pPr>
      <w:r>
        <w:rPr>
          <w:rFonts w:ascii="Arial" w:hAnsi="Arial"/>
          <w:color w:val="00B0F0"/>
          <w:sz w:val="20"/>
          <w:lang w:val="en-GB"/>
        </w:rPr>
        <w:t>Issue a conclusion on the ability to make the assessment based on the documents forwarded.</w:t>
      </w:r>
    </w:p>
    <w:p w:rsidR="0065160C" w:rsidRDefault="00C067C3">
      <w:pPr>
        <w:spacing w:after="0"/>
        <w:jc w:val="both"/>
        <w:rPr>
          <w:rFonts w:ascii="Arial" w:hAnsi="Arial" w:cs="Arial"/>
          <w:sz w:val="20"/>
          <w:lang w:val="en-GB"/>
        </w:rPr>
      </w:pPr>
      <w:r>
        <w:rPr>
          <w:rFonts w:ascii="Arial" w:hAnsi="Arial"/>
          <w:color w:val="00B0F0"/>
          <w:sz w:val="20"/>
          <w:lang w:val="en-GB"/>
        </w:rPr>
        <w:t>Summarise the main unsatisfactory elements and those elements required to conduct the assessment</w:t>
      </w:r>
    </w:p>
    <w:p w:rsidR="0065160C" w:rsidRDefault="0065160C">
      <w:pPr>
        <w:spacing w:after="0"/>
        <w:jc w:val="both"/>
        <w:rPr>
          <w:rFonts w:ascii="Arial" w:hAnsi="Arial" w:cs="Arial"/>
          <w:lang w:val="en-GB"/>
        </w:rPr>
      </w:pPr>
    </w:p>
    <w:p w:rsidR="0065160C" w:rsidRDefault="0065160C">
      <w:pPr>
        <w:spacing w:after="0"/>
        <w:rPr>
          <w:rFonts w:ascii="Arial" w:hAnsi="Arial" w:cs="Arial"/>
          <w:lang w:val="en-GB"/>
        </w:rPr>
      </w:pPr>
    </w:p>
    <w:p w:rsidR="0065160C" w:rsidRDefault="0065160C">
      <w:pPr>
        <w:rPr>
          <w:rFonts w:ascii="Cambria" w:eastAsia="Cambria" w:hAnsi="Cambria" w:cs="Cambria"/>
          <w:b/>
          <w:bCs/>
          <w:color w:val="365F91"/>
          <w:sz w:val="28"/>
          <w:szCs w:val="28"/>
          <w:u w:val="single"/>
          <w:lang w:val="en-GB"/>
        </w:rPr>
      </w:pPr>
    </w:p>
    <w:p w:rsidR="0065160C" w:rsidRDefault="00C067C3">
      <w:pPr>
        <w:rPr>
          <w:rFonts w:ascii="Cambria" w:eastAsia="Cambria" w:hAnsi="Cambria" w:cs="Cambria"/>
          <w:b/>
          <w:bCs/>
          <w:color w:val="365F91"/>
          <w:sz w:val="28"/>
          <w:szCs w:val="28"/>
          <w:u w:val="single"/>
          <w:lang w:val="en-GB"/>
        </w:rPr>
      </w:pPr>
      <w:r>
        <w:rPr>
          <w:u w:val="single"/>
          <w:lang w:val="en-GB"/>
        </w:rPr>
        <w:br w:type="page"/>
      </w:r>
    </w:p>
    <w:p w:rsidR="0065160C" w:rsidRDefault="00C067C3">
      <w:pPr>
        <w:pStyle w:val="Titre1"/>
        <w:rPr>
          <w:u w:val="single"/>
          <w:lang w:val="en-GB"/>
        </w:rPr>
      </w:pPr>
      <w:bookmarkStart w:id="4" w:name="_Toc525729527"/>
      <w:r>
        <w:rPr>
          <w:u w:val="single"/>
          <w:lang w:val="en-GB"/>
        </w:rPr>
        <w:lastRenderedPageBreak/>
        <w:t>II] General instructions for the editor requesting certification (please read carefully)</w:t>
      </w:r>
      <w:bookmarkEnd w:id="4"/>
    </w:p>
    <w:p w:rsidR="0065160C" w:rsidRDefault="00C067C3">
      <w:pPr>
        <w:spacing w:after="0" w:line="240" w:lineRule="auto"/>
        <w:jc w:val="both"/>
        <w:rPr>
          <w:rStyle w:val="lev"/>
          <w:rFonts w:ascii="Arial" w:hAnsi="Arial" w:cs="Arial"/>
          <w:b w:val="0"/>
          <w:sz w:val="21"/>
          <w:szCs w:val="21"/>
          <w:lang w:val="en-GB"/>
        </w:rPr>
      </w:pPr>
      <w:r>
        <w:rPr>
          <w:rFonts w:ascii="Arial" w:hAnsi="Arial"/>
          <w:sz w:val="21"/>
          <w:szCs w:val="21"/>
          <w:lang w:val="en-GB"/>
        </w:rPr>
        <w:t>Please</w:t>
      </w:r>
      <w:r>
        <w:rPr>
          <w:rStyle w:val="lev"/>
          <w:rFonts w:ascii="Arial" w:hAnsi="Arial"/>
          <w:sz w:val="21"/>
          <w:szCs w:val="21"/>
          <w:lang w:val="en-GB"/>
        </w:rPr>
        <w:t xml:space="preserve"> return this document after completing all of the fields in blue</w:t>
      </w:r>
      <w:r>
        <w:rPr>
          <w:rStyle w:val="lev"/>
          <w:rFonts w:ascii="Arial" w:hAnsi="Arial"/>
          <w:b w:val="0"/>
          <w:sz w:val="21"/>
          <w:szCs w:val="21"/>
          <w:lang w:val="en-GB"/>
        </w:rPr>
        <w:t xml:space="preserve">. The </w:t>
      </w:r>
      <w:proofErr w:type="gramStart"/>
      <w:r>
        <w:rPr>
          <w:rStyle w:val="lev"/>
          <w:rFonts w:ascii="Arial" w:hAnsi="Arial"/>
          <w:b w:val="0"/>
          <w:sz w:val="21"/>
          <w:szCs w:val="21"/>
          <w:lang w:val="en-GB"/>
        </w:rPr>
        <w:t>light orange fields will be completed by the assessor</w:t>
      </w:r>
      <w:proofErr w:type="gramEnd"/>
      <w:r>
        <w:rPr>
          <w:rStyle w:val="lev"/>
          <w:rFonts w:ascii="Arial" w:hAnsi="Arial"/>
          <w:b w:val="0"/>
          <w:sz w:val="21"/>
          <w:szCs w:val="21"/>
          <w:lang w:val="en-GB"/>
        </w:rPr>
        <w:t xml:space="preserve">. </w:t>
      </w:r>
    </w:p>
    <w:p w:rsidR="0065160C" w:rsidRDefault="0065160C">
      <w:pPr>
        <w:spacing w:after="0" w:line="240" w:lineRule="auto"/>
        <w:jc w:val="both"/>
        <w:rPr>
          <w:rStyle w:val="lev"/>
          <w:rFonts w:ascii="Arial" w:hAnsi="Arial" w:cs="Arial"/>
          <w:b w:val="0"/>
          <w:sz w:val="21"/>
          <w:szCs w:val="21"/>
          <w:lang w:val="en-GB"/>
        </w:rPr>
      </w:pPr>
    </w:p>
    <w:p w:rsidR="0065160C" w:rsidRDefault="00C067C3">
      <w:pPr>
        <w:spacing w:after="0" w:line="240" w:lineRule="auto"/>
        <w:jc w:val="both"/>
        <w:rPr>
          <w:rFonts w:ascii="Arial" w:hAnsi="Arial" w:cs="Arial"/>
          <w:sz w:val="21"/>
          <w:szCs w:val="21"/>
          <w:lang w:val="en-GB"/>
        </w:rPr>
      </w:pPr>
      <w:r>
        <w:rPr>
          <w:rStyle w:val="lev"/>
          <w:rFonts w:ascii="Arial" w:hAnsi="Arial"/>
          <w:b w:val="0"/>
          <w:sz w:val="21"/>
          <w:szCs w:val="21"/>
          <w:lang w:val="en-GB"/>
        </w:rPr>
        <w:t xml:space="preserve">We cannot provide a documentation example. </w:t>
      </w:r>
      <w:r>
        <w:rPr>
          <w:rStyle w:val="lev"/>
          <w:rFonts w:ascii="Arial" w:hAnsi="Arial"/>
          <w:sz w:val="21"/>
          <w:szCs w:val="21"/>
          <w:lang w:val="en-GB"/>
        </w:rPr>
        <w:t xml:space="preserve">The documentation must be complete and precisely describe all the functionalities and mechanisms employed within the context of the certification that meet the requirements of the LNE standard applicable to the system/software to be certified. </w:t>
      </w:r>
      <w:r>
        <w:rPr>
          <w:rFonts w:ascii="Arial" w:hAnsi="Arial"/>
          <w:sz w:val="21"/>
          <w:szCs w:val="21"/>
          <w:lang w:val="en-GB"/>
        </w:rPr>
        <w:t xml:space="preserve">All documents are in paper or electronic format. </w:t>
      </w:r>
    </w:p>
    <w:p w:rsidR="0065160C" w:rsidRDefault="0065160C">
      <w:pPr>
        <w:spacing w:after="0" w:line="240" w:lineRule="auto"/>
        <w:jc w:val="both"/>
        <w:rPr>
          <w:rFonts w:ascii="Arial" w:hAnsi="Arial" w:cs="Arial"/>
          <w:sz w:val="21"/>
          <w:szCs w:val="21"/>
          <w:lang w:val="en-GB"/>
        </w:rPr>
      </w:pPr>
    </w:p>
    <w:p w:rsidR="0065160C" w:rsidRDefault="00C067C3">
      <w:pPr>
        <w:spacing w:after="0" w:line="240" w:lineRule="auto"/>
        <w:jc w:val="both"/>
        <w:rPr>
          <w:rFonts w:ascii="Arial" w:hAnsi="Arial" w:cs="Arial"/>
          <w:sz w:val="21"/>
          <w:szCs w:val="21"/>
          <w:lang w:val="en-GB"/>
        </w:rPr>
      </w:pPr>
      <w:r>
        <w:rPr>
          <w:rFonts w:ascii="Arial" w:hAnsi="Arial"/>
          <w:sz w:val="21"/>
          <w:szCs w:val="21"/>
          <w:lang w:val="en-GB"/>
        </w:rPr>
        <w:t xml:space="preserve">Examination of document admissibility is not equivalent to the document assessment conducted during the certification audit. The objective of document admissibility is to </w:t>
      </w:r>
      <w:r>
        <w:rPr>
          <w:rFonts w:ascii="Arial" w:hAnsi="Arial"/>
          <w:b/>
          <w:sz w:val="21"/>
          <w:szCs w:val="21"/>
          <w:lang w:val="en-GB"/>
        </w:rPr>
        <w:t xml:space="preserve">verify that your documentation is sufficiently consistent and specific to enable the audit to </w:t>
      </w:r>
      <w:proofErr w:type="gramStart"/>
      <w:r>
        <w:rPr>
          <w:rFonts w:ascii="Arial" w:hAnsi="Arial"/>
          <w:b/>
          <w:sz w:val="21"/>
          <w:szCs w:val="21"/>
          <w:lang w:val="en-GB"/>
        </w:rPr>
        <w:t>be performed</w:t>
      </w:r>
      <w:proofErr w:type="gramEnd"/>
      <w:r>
        <w:rPr>
          <w:rFonts w:ascii="Arial" w:hAnsi="Arial"/>
          <w:b/>
          <w:sz w:val="21"/>
          <w:szCs w:val="21"/>
          <w:lang w:val="en-GB"/>
        </w:rPr>
        <w:t xml:space="preserve"> under the proper conditions</w:t>
      </w:r>
      <w:r>
        <w:rPr>
          <w:rFonts w:ascii="Arial" w:hAnsi="Arial"/>
          <w:sz w:val="21"/>
          <w:szCs w:val="21"/>
          <w:lang w:val="en-GB"/>
        </w:rPr>
        <w:t xml:space="preserve"> (i.e. that all of the points can be covered). As admissibility </w:t>
      </w:r>
      <w:proofErr w:type="gramStart"/>
      <w:r>
        <w:rPr>
          <w:rFonts w:ascii="Arial" w:hAnsi="Arial"/>
          <w:sz w:val="21"/>
          <w:szCs w:val="21"/>
          <w:lang w:val="en-GB"/>
        </w:rPr>
        <w:t>is assessed</w:t>
      </w:r>
      <w:proofErr w:type="gramEnd"/>
      <w:r>
        <w:rPr>
          <w:rFonts w:ascii="Arial" w:hAnsi="Arial"/>
          <w:sz w:val="21"/>
          <w:szCs w:val="21"/>
          <w:lang w:val="en-GB"/>
        </w:rPr>
        <w:t xml:space="preserve"> remotely without the client's support and using a document sample, it is notably possible that a point rated as satisfactory during admissibility will be rated non-conpliant during the audit after document assessment backed up by functional investigations.</w:t>
      </w:r>
    </w:p>
    <w:p w:rsidR="0065160C" w:rsidRDefault="0065160C">
      <w:pPr>
        <w:spacing w:after="0" w:line="240" w:lineRule="auto"/>
        <w:jc w:val="both"/>
        <w:rPr>
          <w:rFonts w:ascii="Arial" w:hAnsi="Arial" w:cs="Arial"/>
          <w:sz w:val="21"/>
          <w:szCs w:val="21"/>
          <w:lang w:val="en-GB"/>
        </w:rPr>
      </w:pPr>
    </w:p>
    <w:p w:rsidR="0065160C" w:rsidRDefault="00C067C3">
      <w:pPr>
        <w:spacing w:after="0" w:line="240" w:lineRule="auto"/>
        <w:jc w:val="both"/>
        <w:rPr>
          <w:rFonts w:ascii="Arial" w:hAnsi="Arial" w:cs="Arial"/>
          <w:sz w:val="21"/>
          <w:szCs w:val="21"/>
          <w:lang w:val="en-GB"/>
        </w:rPr>
      </w:pPr>
      <w:r>
        <w:rPr>
          <w:rFonts w:ascii="Arial" w:hAnsi="Arial"/>
          <w:sz w:val="21"/>
          <w:szCs w:val="21"/>
          <w:lang w:val="en-GB"/>
        </w:rPr>
        <w:t xml:space="preserve">Furthermore, in order to avoid any disappointments and lost time during the certification process, please familiarise yourself with </w:t>
      </w:r>
      <w:r>
        <w:rPr>
          <w:rFonts w:ascii="Arial" w:hAnsi="Arial"/>
          <w:b/>
          <w:sz w:val="21"/>
          <w:szCs w:val="21"/>
          <w:lang w:val="en-GB"/>
        </w:rPr>
        <w:t>BOI TVA 30-10-30</w:t>
      </w:r>
      <w:r>
        <w:rPr>
          <w:rStyle w:val="Appelnotedebasdep"/>
          <w:rFonts w:ascii="Arial" w:hAnsi="Arial" w:cs="Arial"/>
          <w:sz w:val="21"/>
          <w:szCs w:val="21"/>
          <w:lang w:val="en-GB"/>
        </w:rPr>
        <w:footnoteReference w:id="1"/>
      </w:r>
      <w:r>
        <w:rPr>
          <w:rFonts w:ascii="Arial" w:hAnsi="Arial"/>
          <w:sz w:val="21"/>
          <w:szCs w:val="21"/>
          <w:lang w:val="en-GB"/>
        </w:rPr>
        <w:t xml:space="preserve"> (not translated) and the </w:t>
      </w:r>
      <w:r>
        <w:rPr>
          <w:rFonts w:ascii="Arial" w:hAnsi="Arial"/>
          <w:b/>
          <w:sz w:val="21"/>
          <w:szCs w:val="21"/>
          <w:lang w:val="en-GB"/>
        </w:rPr>
        <w:t>standard</w:t>
      </w:r>
      <w:r>
        <w:rPr>
          <w:rStyle w:val="Appelnotedebasdep"/>
          <w:rFonts w:ascii="Arial" w:hAnsi="Arial" w:cs="Arial"/>
          <w:sz w:val="21"/>
          <w:szCs w:val="21"/>
          <w:lang w:val="en-GB"/>
        </w:rPr>
        <w:footnoteReference w:id="2"/>
      </w:r>
      <w:r>
        <w:rPr>
          <w:rFonts w:ascii="Arial" w:hAnsi="Arial"/>
          <w:sz w:val="21"/>
          <w:szCs w:val="21"/>
          <w:lang w:val="en-GB"/>
        </w:rPr>
        <w:t xml:space="preserve"> regarding the requirements for their implementation. </w:t>
      </w:r>
    </w:p>
    <w:p w:rsidR="0065160C" w:rsidRDefault="0065160C">
      <w:pPr>
        <w:spacing w:after="0" w:line="240" w:lineRule="auto"/>
        <w:jc w:val="both"/>
        <w:rPr>
          <w:rFonts w:ascii="Arial" w:hAnsi="Arial" w:cs="Arial"/>
          <w:sz w:val="21"/>
          <w:szCs w:val="21"/>
          <w:lang w:val="en-GB"/>
        </w:rPr>
      </w:pPr>
    </w:p>
    <w:p w:rsidR="0065160C" w:rsidRDefault="00C067C3">
      <w:pPr>
        <w:spacing w:after="0" w:line="240" w:lineRule="auto"/>
        <w:jc w:val="both"/>
        <w:rPr>
          <w:rFonts w:ascii="Arial" w:hAnsi="Arial" w:cs="Arial"/>
          <w:sz w:val="21"/>
          <w:szCs w:val="21"/>
          <w:lang w:val="en-GB"/>
        </w:rPr>
      </w:pPr>
      <w:r>
        <w:rPr>
          <w:rFonts w:ascii="Arial" w:hAnsi="Arial"/>
          <w:sz w:val="21"/>
          <w:szCs w:val="21"/>
          <w:lang w:val="en-GB"/>
        </w:rPr>
        <w:lastRenderedPageBreak/>
        <w:t>In the event of any doubts regarding the applicability of the regulations to your system, please consult the DGFIP</w:t>
      </w:r>
      <w:r>
        <w:rPr>
          <w:rStyle w:val="Appelnotedebasdep"/>
          <w:rFonts w:ascii="Arial" w:hAnsi="Arial" w:cs="Arial"/>
          <w:sz w:val="21"/>
          <w:szCs w:val="21"/>
          <w:lang w:val="en-GB"/>
        </w:rPr>
        <w:footnoteReference w:id="3"/>
      </w:r>
      <w:r>
        <w:rPr>
          <w:rFonts w:ascii="Arial" w:hAnsi="Arial"/>
          <w:sz w:val="21"/>
          <w:szCs w:val="21"/>
          <w:lang w:val="en-GB"/>
        </w:rPr>
        <w:t xml:space="preserve"> website (in French). LNE is not in a position to adjudicate on the matter nor to provide any interpretation of the legal requirements. </w:t>
      </w:r>
      <w:r>
        <w:rPr>
          <w:rFonts w:ascii="Arial" w:hAnsi="Arial"/>
          <w:b/>
          <w:sz w:val="21"/>
          <w:szCs w:val="21"/>
          <w:lang w:val="en-GB"/>
        </w:rPr>
        <w:t>As a certifying body, LNE is not able to advise you on how to comply with and implement the requirements of the standard.</w:t>
      </w:r>
    </w:p>
    <w:p w:rsidR="0065160C" w:rsidRDefault="0065160C">
      <w:pPr>
        <w:rPr>
          <w:u w:val="single"/>
          <w:lang w:val="en-GB"/>
        </w:rPr>
      </w:pPr>
    </w:p>
    <w:p w:rsidR="0065160C" w:rsidRDefault="00C067C3">
      <w:pPr>
        <w:rPr>
          <w:lang w:val="en-GB"/>
        </w:rPr>
      </w:pPr>
      <w:r>
        <w:rPr>
          <w:lang w:val="en-GB"/>
        </w:rPr>
        <w:t>To get more information concerning the certification process, please refer to</w:t>
      </w:r>
      <w:r w:rsidR="00B10E1D">
        <w:rPr>
          <w:lang w:val="en-GB"/>
        </w:rPr>
        <w:t xml:space="preserve"> chapter II of LNE standard v1.7</w:t>
      </w:r>
      <w:r>
        <w:rPr>
          <w:lang w:val="en-GB"/>
        </w:rPr>
        <w:t>.</w:t>
      </w:r>
    </w:p>
    <w:p w:rsidR="0065160C" w:rsidRDefault="00C067C3">
      <w:pPr>
        <w:rPr>
          <w:rFonts w:ascii="Cambria" w:eastAsia="Cambria" w:hAnsi="Cambria" w:cs="Cambria"/>
          <w:b/>
          <w:bCs/>
          <w:color w:val="365F91"/>
          <w:sz w:val="28"/>
          <w:szCs w:val="28"/>
          <w:u w:val="single"/>
          <w:lang w:val="en-GB"/>
        </w:rPr>
      </w:pPr>
      <w:r>
        <w:rPr>
          <w:u w:val="single"/>
          <w:lang w:val="en-GB"/>
        </w:rPr>
        <w:br w:type="page"/>
      </w:r>
    </w:p>
    <w:p w:rsidR="0065160C" w:rsidRDefault="00C067C3">
      <w:pPr>
        <w:pStyle w:val="Titre1"/>
        <w:rPr>
          <w:u w:val="single"/>
          <w:lang w:val="en-GB"/>
        </w:rPr>
      </w:pPr>
      <w:bookmarkStart w:id="5" w:name="_Toc1402917"/>
      <w:r w:rsidRPr="002B0BC1">
        <w:rPr>
          <w:rFonts w:asciiTheme="majorHAnsi" w:eastAsiaTheme="majorEastAsia" w:hAnsiTheme="majorHAnsi" w:cstheme="majorBidi"/>
          <w:sz w:val="40"/>
          <w:u w:val="single"/>
        </w:rPr>
        <w:lastRenderedPageBreak/>
        <w:t xml:space="preserve">III] </w:t>
      </w:r>
      <w:r w:rsidR="002B0BC1" w:rsidRPr="002B0BC1">
        <w:rPr>
          <w:rFonts w:asciiTheme="majorHAnsi" w:eastAsiaTheme="majorEastAsia" w:hAnsiTheme="majorHAnsi" w:cstheme="majorBidi"/>
          <w:sz w:val="40"/>
          <w:u w:val="single"/>
        </w:rPr>
        <w:t xml:space="preserve">Organizational requirements for the CMS Compliance Management System </w:t>
      </w:r>
      <w:r w:rsidR="002B0BC1">
        <w:rPr>
          <w:u w:val="single"/>
          <w:lang w:val="en-GB"/>
        </w:rPr>
        <w:t xml:space="preserve">(ref. </w:t>
      </w:r>
      <w:proofErr w:type="gramStart"/>
      <w:r w:rsidR="002B0BC1">
        <w:rPr>
          <w:u w:val="single"/>
          <w:lang w:val="en-GB"/>
        </w:rPr>
        <w:t>chapter</w:t>
      </w:r>
      <w:proofErr w:type="gramEnd"/>
      <w:r w:rsidR="002B0BC1">
        <w:rPr>
          <w:u w:val="single"/>
          <w:lang w:val="en-GB"/>
        </w:rPr>
        <w:t xml:space="preserve"> III</w:t>
      </w:r>
      <w:r>
        <w:rPr>
          <w:u w:val="single"/>
          <w:lang w:val="en-GB"/>
        </w:rPr>
        <w:t xml:space="preserve"> of LNE Standard)</w:t>
      </w:r>
      <w:bookmarkEnd w:id="5"/>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2B0BC1" w:rsidTr="005A3EEA">
        <w:trPr>
          <w:cantSplit/>
          <w:trHeight w:val="695"/>
        </w:trPr>
        <w:tc>
          <w:tcPr>
            <w:tcW w:w="15701" w:type="dxa"/>
            <w:gridSpan w:val="5"/>
            <w:shd w:val="clear" w:color="auto" w:fill="A6A6A6" w:themeFill="background1" w:themeFillShade="A6"/>
            <w:vAlign w:val="center"/>
          </w:tcPr>
          <w:p w:rsidR="002B0BC1" w:rsidRDefault="002B0BC1" w:rsidP="002B0BC1">
            <w:pPr>
              <w:jc w:val="both"/>
              <w:rPr>
                <w:rFonts w:ascii="Arial" w:hAnsi="Arial" w:cs="Arial"/>
                <w:b/>
                <w:sz w:val="20"/>
                <w:szCs w:val="20"/>
              </w:rPr>
            </w:pPr>
            <w:r w:rsidRPr="002B0BC1">
              <w:rPr>
                <w:rFonts w:ascii="Arial" w:hAnsi="Arial" w:cs="Arial"/>
                <w:b/>
                <w:sz w:val="20"/>
                <w:szCs w:val="20"/>
              </w:rPr>
              <w:t xml:space="preserve">The applicant/certification holder shall implement, evaluate and maintain a Compliance Management System (CMS) designed to ensure that each </w:t>
            </w:r>
            <w:r>
              <w:rPr>
                <w:rFonts w:ascii="Arial" w:hAnsi="Arial" w:cs="Arial"/>
                <w:b/>
                <w:sz w:val="20"/>
                <w:szCs w:val="20"/>
              </w:rPr>
              <w:t>cash register</w:t>
            </w:r>
            <w:r w:rsidRPr="002B0BC1">
              <w:rPr>
                <w:rFonts w:ascii="Arial" w:hAnsi="Arial" w:cs="Arial"/>
                <w:b/>
                <w:sz w:val="20"/>
                <w:szCs w:val="20"/>
              </w:rPr>
              <w:t xml:space="preserve"> system or update placed on the market continually meets the requirements of this standard.</w:t>
            </w:r>
          </w:p>
        </w:tc>
      </w:tr>
      <w:tr w:rsidR="002B0BC1" w:rsidTr="005A3EEA">
        <w:trPr>
          <w:cantSplit/>
          <w:trHeight w:val="695"/>
          <w:tblHeader/>
        </w:trPr>
        <w:tc>
          <w:tcPr>
            <w:tcW w:w="15701" w:type="dxa"/>
            <w:gridSpan w:val="5"/>
            <w:shd w:val="clear" w:color="auto" w:fill="A6A6A6" w:themeFill="background1" w:themeFillShade="A6"/>
            <w:vAlign w:val="center"/>
          </w:tcPr>
          <w:p w:rsidR="002B0BC1" w:rsidRPr="00BD6179" w:rsidRDefault="002B0BC1" w:rsidP="005A3EEA">
            <w:pPr>
              <w:jc w:val="both"/>
              <w:rPr>
                <w:rFonts w:ascii="Arial" w:hAnsi="Arial" w:cs="Arial"/>
                <w:sz w:val="20"/>
                <w:szCs w:val="20"/>
              </w:rPr>
            </w:pPr>
            <w:r w:rsidRPr="002B0BC1">
              <w:rPr>
                <w:rFonts w:ascii="Arial" w:hAnsi="Arial" w:cs="Arial"/>
                <w:sz w:val="20"/>
                <w:szCs w:val="20"/>
              </w:rPr>
              <w:t xml:space="preserve">The requirements for this MSC </w:t>
            </w:r>
            <w:r w:rsidRPr="002B0BC1">
              <w:rPr>
                <w:rFonts w:ascii="Arial" w:hAnsi="Arial" w:cs="Arial"/>
                <w:sz w:val="20"/>
                <w:szCs w:val="20"/>
                <w:u w:val="single"/>
              </w:rPr>
              <w:t>requiring documented evidence</w:t>
            </w:r>
            <w:r w:rsidRPr="002B0BC1">
              <w:rPr>
                <w:rFonts w:ascii="Arial" w:hAnsi="Arial" w:cs="Arial"/>
                <w:sz w:val="20"/>
                <w:szCs w:val="20"/>
              </w:rPr>
              <w:t xml:space="preserve"> are listed below. The results of this part of the documentary admissibility analysis do not preclude a full analysis of the requirements for the MSC and do not presume compliance with the requirements at the time of audit, which will depend on the application of the procedures described in the documents.</w:t>
            </w:r>
          </w:p>
        </w:tc>
      </w:tr>
      <w:tr w:rsidR="002B0BC1" w:rsidRPr="00721493" w:rsidTr="00C332A5">
        <w:trPr>
          <w:cantSplit/>
          <w:trHeight w:val="1736"/>
          <w:tblHeader/>
        </w:trPr>
        <w:tc>
          <w:tcPr>
            <w:tcW w:w="5353" w:type="dxa"/>
            <w:shd w:val="clear" w:color="auto" w:fill="A6A6A6" w:themeFill="background1" w:themeFillShade="A6"/>
            <w:vAlign w:val="center"/>
          </w:tcPr>
          <w:p w:rsidR="002B0BC1" w:rsidRDefault="002B0BC1" w:rsidP="002B0BC1">
            <w:pPr>
              <w:jc w:val="center"/>
              <w:rPr>
                <w:rFonts w:ascii="Arial" w:hAnsi="Arial" w:cs="Arial"/>
                <w:b/>
                <w:lang w:val="en-GB"/>
              </w:rPr>
            </w:pPr>
            <w:r>
              <w:rPr>
                <w:rFonts w:ascii="Arial" w:hAnsi="Arial" w:cs="Arial"/>
                <w:b/>
                <w:lang w:val="en-GB"/>
              </w:rPr>
              <w:t>Indications concerning the expected elements :</w:t>
            </w:r>
          </w:p>
          <w:p w:rsidR="002B0BC1" w:rsidRDefault="002B0BC1" w:rsidP="002B0BC1">
            <w:pPr>
              <w:jc w:val="center"/>
              <w:rPr>
                <w:rFonts w:ascii="Arial" w:hAnsi="Arial" w:cs="Arial"/>
                <w:sz w:val="12"/>
                <w:szCs w:val="20"/>
                <w:lang w:val="en-GB"/>
              </w:rPr>
            </w:pPr>
          </w:p>
          <w:p w:rsidR="002B0BC1" w:rsidRDefault="002B0BC1" w:rsidP="002B0BC1">
            <w:pPr>
              <w:jc w:val="center"/>
              <w:rPr>
                <w:sz w:val="16"/>
                <w:lang w:val="en-GB"/>
              </w:rPr>
            </w:pPr>
            <w:r>
              <w:rPr>
                <w:sz w:val="16"/>
                <w:lang w:val="en-GB" w:bidi="en-US"/>
              </w:rPr>
              <w:t xml:space="preserve">These indications are not exhaustive; they </w:t>
            </w:r>
            <w:proofErr w:type="gramStart"/>
            <w:r>
              <w:rPr>
                <w:sz w:val="16"/>
                <w:lang w:val="en-GB" w:bidi="en-US"/>
              </w:rPr>
              <w:t>are intended</w:t>
            </w:r>
            <w:proofErr w:type="gramEnd"/>
            <w:r>
              <w:rPr>
                <w:sz w:val="16"/>
                <w:lang w:val="en-GB" w:bidi="en-US"/>
              </w:rPr>
              <w:t xml:space="preserve"> only to provide a better understanding of the expectations of each document.</w:t>
            </w:r>
          </w:p>
          <w:p w:rsidR="002B0BC1" w:rsidRDefault="002B0BC1" w:rsidP="002B0BC1">
            <w:pPr>
              <w:rPr>
                <w:rFonts w:ascii="Arial" w:hAnsi="Arial" w:cs="Arial"/>
                <w:sz w:val="20"/>
                <w:szCs w:val="20"/>
                <w:lang w:val="en-GB"/>
              </w:rPr>
            </w:pPr>
          </w:p>
        </w:tc>
        <w:tc>
          <w:tcPr>
            <w:tcW w:w="3686" w:type="dxa"/>
            <w:shd w:val="clear" w:color="auto" w:fill="A6A6A6" w:themeFill="background1" w:themeFillShade="A6"/>
            <w:vAlign w:val="center"/>
          </w:tcPr>
          <w:p w:rsidR="002B0BC1" w:rsidRDefault="002B0BC1" w:rsidP="002B0BC1">
            <w:pPr>
              <w:jc w:val="center"/>
              <w:rPr>
                <w:rFonts w:ascii="Arial" w:hAnsi="Arial" w:cs="Arial"/>
                <w:szCs w:val="20"/>
                <w:lang w:val="en-GB"/>
              </w:rPr>
            </w:pPr>
            <w:r>
              <w:rPr>
                <w:rFonts w:ascii="Arial" w:hAnsi="Arial" w:cs="Arial"/>
                <w:b/>
                <w:szCs w:val="20"/>
                <w:lang w:val="en-GB"/>
              </w:rPr>
              <w:t>Name of the document(s) in the client’s documentation</w:t>
            </w:r>
          </w:p>
        </w:tc>
        <w:tc>
          <w:tcPr>
            <w:tcW w:w="708" w:type="dxa"/>
            <w:shd w:val="clear" w:color="auto" w:fill="A6A6A6" w:themeFill="background1" w:themeFillShade="A6"/>
            <w:textDirection w:val="btLr"/>
            <w:vAlign w:val="center"/>
          </w:tcPr>
          <w:p w:rsidR="002B0BC1" w:rsidRDefault="002B0BC1" w:rsidP="002B0BC1">
            <w:pPr>
              <w:ind w:left="113" w:right="113"/>
              <w:jc w:val="center"/>
              <w:rPr>
                <w:rFonts w:ascii="Arial" w:hAnsi="Arial" w:cs="Arial"/>
                <w:b/>
                <w:sz w:val="20"/>
                <w:szCs w:val="20"/>
                <w:lang w:val="en-GB"/>
              </w:rPr>
            </w:pPr>
            <w:r>
              <w:rPr>
                <w:rFonts w:ascii="Arial" w:hAnsi="Arial" w:cs="Arial"/>
                <w:b/>
                <w:sz w:val="20"/>
                <w:szCs w:val="20"/>
                <w:lang w:val="en-GB"/>
              </w:rPr>
              <w:t>Satisfactory</w:t>
            </w:r>
          </w:p>
        </w:tc>
        <w:tc>
          <w:tcPr>
            <w:tcW w:w="709" w:type="dxa"/>
            <w:shd w:val="clear" w:color="auto" w:fill="A6A6A6" w:themeFill="background1" w:themeFillShade="A6"/>
            <w:textDirection w:val="btLr"/>
            <w:vAlign w:val="center"/>
          </w:tcPr>
          <w:p w:rsidR="002B0BC1" w:rsidRDefault="002B0BC1" w:rsidP="002B0BC1">
            <w:pPr>
              <w:ind w:left="113" w:right="113"/>
              <w:jc w:val="center"/>
              <w:rPr>
                <w:rFonts w:ascii="Arial" w:hAnsi="Arial" w:cs="Arial"/>
                <w:b/>
                <w:sz w:val="20"/>
                <w:szCs w:val="20"/>
                <w:lang w:val="en-GB"/>
              </w:rPr>
            </w:pPr>
            <w:r>
              <w:rPr>
                <w:rFonts w:ascii="Arial" w:hAnsi="Arial" w:cs="Arial"/>
                <w:b/>
                <w:sz w:val="20"/>
                <w:szCs w:val="20"/>
                <w:lang w:val="en-GB"/>
              </w:rPr>
              <w:t>Unsatisfactory</w:t>
            </w:r>
          </w:p>
        </w:tc>
        <w:tc>
          <w:tcPr>
            <w:tcW w:w="5245" w:type="dxa"/>
            <w:shd w:val="clear" w:color="auto" w:fill="A6A6A6" w:themeFill="background1" w:themeFillShade="A6"/>
            <w:vAlign w:val="center"/>
          </w:tcPr>
          <w:p w:rsidR="002B0BC1" w:rsidRDefault="002B0BC1" w:rsidP="002B0BC1">
            <w:pPr>
              <w:jc w:val="center"/>
              <w:rPr>
                <w:rFonts w:ascii="Arial" w:hAnsi="Arial" w:cs="Arial"/>
                <w:b/>
                <w:sz w:val="20"/>
                <w:szCs w:val="20"/>
                <w:lang w:val="en-GB"/>
              </w:rPr>
            </w:pPr>
            <w:r>
              <w:rPr>
                <w:rFonts w:ascii="Arial" w:hAnsi="Arial" w:cs="Arial"/>
                <w:b/>
                <w:sz w:val="20"/>
                <w:szCs w:val="20"/>
                <w:lang w:val="en-GB"/>
              </w:rPr>
              <w:t>Commentaries</w:t>
            </w:r>
          </w:p>
        </w:tc>
      </w:tr>
      <w:tr w:rsidR="002B0BC1" w:rsidRPr="00721493" w:rsidTr="005A3EEA">
        <w:tc>
          <w:tcPr>
            <w:tcW w:w="5353" w:type="dxa"/>
          </w:tcPr>
          <w:p w:rsidR="002B0BC1" w:rsidRDefault="002B0BC1" w:rsidP="005A3EEA">
            <w:pPr>
              <w:jc w:val="both"/>
              <w:rPr>
                <w:rStyle w:val="InstructionsauditeurCar"/>
                <w:rFonts w:eastAsiaTheme="minorHAnsi"/>
              </w:rPr>
            </w:pPr>
            <w:r>
              <w:rPr>
                <w:rFonts w:ascii="Arial" w:hAnsi="Arial" w:cs="Arial"/>
              </w:rPr>
              <w:t>III.1) Context</w:t>
            </w:r>
            <w:r>
              <w:rPr>
                <w:rStyle w:val="InstructionsauditeurCar"/>
                <w:rFonts w:eastAsiaTheme="minorHAnsi"/>
              </w:rPr>
              <w:t xml:space="preserve">: </w:t>
            </w:r>
            <w:r w:rsidR="00EC0FB9" w:rsidRPr="008513EC">
              <w:rPr>
                <w:rStyle w:val="InstructionsauditeurCar"/>
                <w:rFonts w:eastAsiaTheme="minorHAnsi"/>
              </w:rPr>
              <w:t xml:space="preserve">internal issues of the company (resources, processes, suppliers, subcontractors, etc.) and external </w:t>
            </w:r>
            <w:proofErr w:type="gramStart"/>
            <w:r w:rsidR="00EC0FB9" w:rsidRPr="008513EC">
              <w:rPr>
                <w:rStyle w:val="InstructionsauditeurCar"/>
                <w:rFonts w:eastAsiaTheme="minorHAnsi"/>
              </w:rPr>
              <w:t>issues  (</w:t>
            </w:r>
            <w:proofErr w:type="gramEnd"/>
            <w:r w:rsidR="00EC0FB9" w:rsidRPr="008513EC">
              <w:rPr>
                <w:rStyle w:val="InstructionsauditeurCar"/>
                <w:rFonts w:eastAsiaTheme="minorHAnsi"/>
              </w:rPr>
              <w:t>e.g. regulatory or economic) related to the compliance of cash register systems as well as the related risks (legal, reputation, financial, etc.).</w:t>
            </w:r>
          </w:p>
          <w:p w:rsidR="00EC0FB9" w:rsidRDefault="00EC0FB9" w:rsidP="005A3EEA">
            <w:pPr>
              <w:jc w:val="both"/>
              <w:rPr>
                <w:rFonts w:ascii="Arial" w:hAnsi="Arial" w:cs="Arial"/>
              </w:rPr>
            </w:pPr>
          </w:p>
        </w:tc>
        <w:tc>
          <w:tcPr>
            <w:tcW w:w="3686" w:type="dxa"/>
            <w:shd w:val="clear" w:color="auto" w:fill="DBE5F1" w:themeFill="accent1" w:themeFillTint="33"/>
          </w:tcPr>
          <w:p w:rsidR="002B0BC1" w:rsidRPr="00721493" w:rsidRDefault="002B0BC1" w:rsidP="005A3EEA">
            <w:pPr>
              <w:rPr>
                <w:rFonts w:ascii="Arial" w:hAnsi="Arial" w:cs="Arial"/>
                <w:i/>
              </w:rPr>
            </w:pPr>
          </w:p>
        </w:tc>
        <w:tc>
          <w:tcPr>
            <w:tcW w:w="708" w:type="dxa"/>
            <w:shd w:val="clear" w:color="auto" w:fill="FABF8F" w:themeFill="accent6" w:themeFillTint="99"/>
          </w:tcPr>
          <w:p w:rsidR="002B0BC1" w:rsidRPr="00721493" w:rsidRDefault="002B0BC1" w:rsidP="005A3EEA">
            <w:pPr>
              <w:rPr>
                <w:rFonts w:ascii="Arial" w:hAnsi="Arial" w:cs="Arial"/>
              </w:rPr>
            </w:pPr>
          </w:p>
        </w:tc>
        <w:tc>
          <w:tcPr>
            <w:tcW w:w="709" w:type="dxa"/>
            <w:shd w:val="clear" w:color="auto" w:fill="FABF8F" w:themeFill="accent6" w:themeFillTint="99"/>
          </w:tcPr>
          <w:p w:rsidR="002B0BC1" w:rsidRPr="00721493" w:rsidRDefault="002B0BC1" w:rsidP="005A3EEA">
            <w:pPr>
              <w:rPr>
                <w:rFonts w:ascii="Arial" w:hAnsi="Arial" w:cs="Arial"/>
              </w:rPr>
            </w:pPr>
          </w:p>
        </w:tc>
        <w:tc>
          <w:tcPr>
            <w:tcW w:w="5245" w:type="dxa"/>
            <w:shd w:val="clear" w:color="auto" w:fill="FABF8F" w:themeFill="accent6" w:themeFillTint="99"/>
          </w:tcPr>
          <w:p w:rsidR="002B0BC1" w:rsidRPr="00721493" w:rsidRDefault="002B0BC1" w:rsidP="005A3EEA">
            <w:pPr>
              <w:rPr>
                <w:rFonts w:ascii="Arial" w:hAnsi="Arial" w:cs="Arial"/>
              </w:rPr>
            </w:pPr>
          </w:p>
        </w:tc>
      </w:tr>
      <w:tr w:rsidR="002B0BC1" w:rsidRPr="00721493" w:rsidTr="005A3EEA">
        <w:tc>
          <w:tcPr>
            <w:tcW w:w="5353" w:type="dxa"/>
          </w:tcPr>
          <w:p w:rsidR="002B0BC1" w:rsidRPr="008513EC" w:rsidRDefault="002B0BC1" w:rsidP="005A3EEA">
            <w:pPr>
              <w:jc w:val="both"/>
              <w:rPr>
                <w:rStyle w:val="InstructionsauditeurCar"/>
                <w:rFonts w:eastAsiaTheme="minorHAnsi"/>
              </w:rPr>
            </w:pPr>
            <w:r w:rsidRPr="00B06481">
              <w:rPr>
                <w:rFonts w:ascii="Arial" w:hAnsi="Arial" w:cs="Arial"/>
              </w:rPr>
              <w:t>III.</w:t>
            </w:r>
            <w:r w:rsidR="001723A7">
              <w:rPr>
                <w:rFonts w:ascii="Arial" w:hAnsi="Arial" w:cs="Arial"/>
              </w:rPr>
              <w:t>2</w:t>
            </w:r>
            <w:r w:rsidRPr="00B06481">
              <w:rPr>
                <w:rFonts w:ascii="Arial" w:hAnsi="Arial" w:cs="Arial"/>
              </w:rPr>
              <w:t xml:space="preserve">) </w:t>
            </w:r>
            <w:r w:rsidR="00033FD0" w:rsidRPr="00B06481">
              <w:rPr>
                <w:rFonts w:ascii="Arial" w:hAnsi="Arial" w:cs="Arial"/>
              </w:rPr>
              <w:t>Roles and responsibilities</w:t>
            </w:r>
            <w:r w:rsidRPr="00B06481">
              <w:rPr>
                <w:rFonts w:ascii="Arial" w:hAnsi="Arial" w:cs="Arial"/>
              </w:rPr>
              <w:t xml:space="preserve">: </w:t>
            </w:r>
            <w:r w:rsidR="004249BE" w:rsidRPr="008513EC">
              <w:rPr>
                <w:rStyle w:val="InstructionsauditeurCar"/>
                <w:rFonts w:eastAsiaTheme="minorHAnsi"/>
              </w:rPr>
              <w:t>definition and communication of roles and responsibilities in terms of compliance of the cash register system for:</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ensure</w:t>
            </w:r>
            <w:proofErr w:type="gramEnd"/>
            <w:r w:rsidRPr="008513EC">
              <w:rPr>
                <w:rStyle w:val="InstructionsauditeurCar"/>
                <w:rFonts w:eastAsiaTheme="minorHAnsi"/>
              </w:rPr>
              <w:t xml:space="preserve"> that the compliance management system complies with Chapter III ;</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analyse</w:t>
            </w:r>
            <w:proofErr w:type="gramEnd"/>
            <w:r w:rsidRPr="008513EC">
              <w:rPr>
                <w:rStyle w:val="InstructionsauditeurCar"/>
                <w:rFonts w:eastAsiaTheme="minorHAnsi"/>
              </w:rPr>
              <w:t xml:space="preserve"> the technical requirements defined in Chapter IV;</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break</w:t>
            </w:r>
            <w:proofErr w:type="gramEnd"/>
            <w:r w:rsidRPr="008513EC">
              <w:rPr>
                <w:rStyle w:val="InstructionsauditeurCar"/>
                <w:rFonts w:eastAsiaTheme="minorHAnsi"/>
              </w:rPr>
              <w:t xml:space="preserve"> them down into functional specifications that can be implemented;</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provide</w:t>
            </w:r>
            <w:proofErr w:type="gramEnd"/>
            <w:r w:rsidRPr="008513EC">
              <w:rPr>
                <w:rStyle w:val="InstructionsauditeurCar"/>
                <w:rFonts w:eastAsiaTheme="minorHAnsi"/>
              </w:rPr>
              <w:t xml:space="preserve"> or organise training/information sessions for the employees concerned in order to ensure that they are aware of the compliance requirements that concern them ;</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define</w:t>
            </w:r>
            <w:proofErr w:type="gramEnd"/>
            <w:r w:rsidRPr="008513EC">
              <w:rPr>
                <w:rStyle w:val="InstructionsauditeurCar"/>
                <w:rFonts w:eastAsiaTheme="minorHAnsi"/>
              </w:rPr>
              <w:t xml:space="preserve"> compliance performance indicators ;</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check</w:t>
            </w:r>
            <w:proofErr w:type="gramEnd"/>
            <w:r w:rsidRPr="008513EC">
              <w:rPr>
                <w:rStyle w:val="InstructionsauditeurCar"/>
                <w:rFonts w:eastAsiaTheme="minorHAnsi"/>
              </w:rPr>
              <w:t xml:space="preserve"> and measure these indicators ;</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analyse</w:t>
            </w:r>
            <w:proofErr w:type="gramEnd"/>
            <w:r w:rsidRPr="008513EC">
              <w:rPr>
                <w:rStyle w:val="InstructionsauditeurCar"/>
                <w:rFonts w:eastAsiaTheme="minorHAnsi"/>
              </w:rPr>
              <w:t xml:space="preserve"> the results to identify whether corrective actions are necessary ;</w:t>
            </w:r>
          </w:p>
          <w:p w:rsidR="004249BE" w:rsidRPr="008513EC" w:rsidRDefault="004249BE" w:rsidP="004249BE">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identify</w:t>
            </w:r>
            <w:proofErr w:type="gramEnd"/>
            <w:r w:rsidRPr="008513EC">
              <w:rPr>
                <w:rStyle w:val="InstructionsauditeurCar"/>
                <w:rFonts w:eastAsiaTheme="minorHAnsi"/>
              </w:rPr>
              <w:t xml:space="preserve"> and manage the risks associated with compliance in relation to third parties such as suppliers, agents, distributors, consultants and subcontractors;</w:t>
            </w:r>
          </w:p>
          <w:p w:rsidR="00B10E1D" w:rsidRDefault="004249BE" w:rsidP="00B10E1D">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supervise</w:t>
            </w:r>
            <w:proofErr w:type="gramEnd"/>
            <w:r w:rsidRPr="008513EC">
              <w:rPr>
                <w:rStyle w:val="InstructionsauditeurCar"/>
                <w:rFonts w:eastAsiaTheme="minorHAnsi"/>
              </w:rPr>
              <w:t xml:space="preserve"> outsourcing conditions in order to ensure that they take into account the compliance requirements defined in this standard.</w:t>
            </w:r>
          </w:p>
          <w:p w:rsidR="004249BE" w:rsidRPr="008513EC" w:rsidRDefault="00B10E1D" w:rsidP="00B10E1D">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r w:rsidRPr="00B10E1D">
              <w:rPr>
                <w:rStyle w:val="InstructionsauditeurCar"/>
                <w:rFonts w:eastAsiaTheme="minorHAnsi"/>
              </w:rPr>
              <w:t>Ensure legal en regulatory monitoring</w:t>
            </w:r>
          </w:p>
          <w:p w:rsidR="002B0BC1" w:rsidRPr="00B06481" w:rsidRDefault="002B0BC1" w:rsidP="004249BE">
            <w:pPr>
              <w:pBdr>
                <w:top w:val="none" w:sz="0" w:space="0" w:color="auto"/>
                <w:left w:val="none" w:sz="0" w:space="0" w:color="auto"/>
                <w:bottom w:val="none" w:sz="0" w:space="0" w:color="auto"/>
                <w:right w:val="none" w:sz="0" w:space="0" w:color="auto"/>
                <w:between w:val="none" w:sz="0" w:space="0" w:color="auto"/>
              </w:pBdr>
              <w:jc w:val="both"/>
              <w:rPr>
                <w:rFonts w:ascii="Arial" w:hAnsi="Arial" w:cs="Arial"/>
                <w:iCs/>
                <w:color w:val="0000FF"/>
                <w:sz w:val="16"/>
                <w:szCs w:val="24"/>
                <w:lang w:eastAsia="fr-FR"/>
              </w:rPr>
            </w:pPr>
          </w:p>
        </w:tc>
        <w:tc>
          <w:tcPr>
            <w:tcW w:w="10348" w:type="dxa"/>
            <w:gridSpan w:val="4"/>
            <w:shd w:val="thinDiagStripe" w:color="auto" w:fill="DBE5F1" w:themeFill="accent1" w:themeFillTint="33"/>
          </w:tcPr>
          <w:p w:rsidR="002B0BC1" w:rsidRPr="00721493" w:rsidRDefault="006D79C3" w:rsidP="005A3EEA">
            <w:pPr>
              <w:rPr>
                <w:rFonts w:ascii="Arial" w:hAnsi="Arial" w:cs="Arial"/>
              </w:rPr>
            </w:pPr>
            <w:r w:rsidRPr="006D79C3">
              <w:rPr>
                <w:rFonts w:ascii="Arial" w:hAnsi="Arial" w:cs="Arial"/>
                <w:b/>
                <w:i/>
              </w:rPr>
              <w:t>Not evaluated at the documentary admissibility stage.</w:t>
            </w:r>
          </w:p>
        </w:tc>
      </w:tr>
      <w:tr w:rsidR="002B0BC1" w:rsidRPr="00721493" w:rsidTr="005A3EEA">
        <w:tc>
          <w:tcPr>
            <w:tcW w:w="5353" w:type="dxa"/>
          </w:tcPr>
          <w:p w:rsidR="002B0BC1" w:rsidRDefault="002B0BC1" w:rsidP="001723A7">
            <w:pPr>
              <w:jc w:val="both"/>
              <w:rPr>
                <w:rFonts w:ascii="Arial" w:hAnsi="Arial" w:cs="Arial"/>
              </w:rPr>
            </w:pPr>
            <w:r>
              <w:rPr>
                <w:rFonts w:ascii="Arial" w:hAnsi="Arial" w:cs="Arial"/>
              </w:rPr>
              <w:t>III.</w:t>
            </w:r>
            <w:r w:rsidR="001723A7">
              <w:rPr>
                <w:rFonts w:ascii="Arial" w:hAnsi="Arial" w:cs="Arial"/>
              </w:rPr>
              <w:t>3</w:t>
            </w:r>
            <w:r>
              <w:rPr>
                <w:rFonts w:ascii="Arial" w:hAnsi="Arial" w:cs="Arial"/>
              </w:rPr>
              <w:t xml:space="preserve">) </w:t>
            </w:r>
            <w:r w:rsidR="004249BE" w:rsidRPr="004249BE">
              <w:rPr>
                <w:rFonts w:ascii="Arial" w:hAnsi="Arial" w:cs="Arial"/>
              </w:rPr>
              <w:t>Objectives and implementation of the CMS</w:t>
            </w:r>
            <w:r>
              <w:rPr>
                <w:rFonts w:ascii="Arial" w:hAnsi="Arial" w:cs="Arial"/>
              </w:rPr>
              <w:t xml:space="preserve">: </w:t>
            </w:r>
            <w:r w:rsidR="00B06481" w:rsidRPr="008513EC">
              <w:rPr>
                <w:rStyle w:val="InstructionsauditeurCar"/>
                <w:rFonts w:eastAsiaTheme="minorHAnsi"/>
                <w:szCs w:val="16"/>
              </w:rPr>
              <w:t xml:space="preserve">compliance objectives of each level and function for the activities concerned </w:t>
            </w:r>
            <w:r w:rsidRPr="008513EC">
              <w:rPr>
                <w:rStyle w:val="InstructionsauditeurCar"/>
                <w:rFonts w:eastAsiaTheme="minorHAnsi"/>
                <w:szCs w:val="16"/>
              </w:rPr>
              <w:t>(</w:t>
            </w:r>
            <w:r w:rsidR="00B06481" w:rsidRPr="008513EC">
              <w:rPr>
                <w:rStyle w:val="InstructionsauditeurCar"/>
                <w:rFonts w:eastAsiaTheme="minorHAnsi"/>
                <w:szCs w:val="16"/>
              </w:rPr>
              <w:t xml:space="preserve">design, development, tests, integration, manufacture, implementation/supply, configuration, installation, support, </w:t>
            </w:r>
            <w:r w:rsidR="008513EC">
              <w:rPr>
                <w:rStyle w:val="InstructionsauditeurCar"/>
                <w:rFonts w:eastAsiaTheme="minorHAnsi"/>
                <w:szCs w:val="16"/>
              </w:rPr>
              <w:t>evaluate</w:t>
            </w:r>
            <w:r w:rsidR="00B06481" w:rsidRPr="008513EC">
              <w:rPr>
                <w:rStyle w:val="InstructionsauditeurCar"/>
                <w:rFonts w:eastAsiaTheme="minorHAnsi"/>
                <w:szCs w:val="16"/>
              </w:rPr>
              <w:t xml:space="preserve"> the CMS and processing NCs</w:t>
            </w:r>
            <w:r w:rsidRPr="008513EC">
              <w:rPr>
                <w:rStyle w:val="InstructionsauditeurCar"/>
                <w:rFonts w:eastAsiaTheme="minorHAnsi"/>
                <w:szCs w:val="16"/>
              </w:rPr>
              <w:t xml:space="preserve">). </w:t>
            </w:r>
            <w:r w:rsidR="00B06481" w:rsidRPr="008513EC">
              <w:rPr>
                <w:rStyle w:val="InstructionsauditeurCar"/>
                <w:rFonts w:eastAsiaTheme="minorHAnsi"/>
                <w:szCs w:val="16"/>
                <w:u w:val="single"/>
              </w:rPr>
              <w:t xml:space="preserve">These compliance objectives must be: relevant; consistent with the general objectives of the </w:t>
            </w:r>
            <w:r w:rsidR="002943B6">
              <w:rPr>
                <w:rStyle w:val="InstructionsauditeurCar"/>
                <w:rFonts w:eastAsiaTheme="minorHAnsi"/>
                <w:szCs w:val="16"/>
                <w:u w:val="single"/>
              </w:rPr>
              <w:t>C</w:t>
            </w:r>
            <w:r w:rsidR="00B06481" w:rsidRPr="008513EC">
              <w:rPr>
                <w:rStyle w:val="InstructionsauditeurCar"/>
                <w:rFonts w:eastAsiaTheme="minorHAnsi"/>
                <w:szCs w:val="16"/>
                <w:u w:val="single"/>
              </w:rPr>
              <w:t>M</w:t>
            </w:r>
            <w:r w:rsidR="002943B6">
              <w:rPr>
                <w:rStyle w:val="InstructionsauditeurCar"/>
                <w:rFonts w:eastAsiaTheme="minorHAnsi"/>
                <w:szCs w:val="16"/>
                <w:u w:val="single"/>
              </w:rPr>
              <w:t>S</w:t>
            </w:r>
            <w:r w:rsidR="00B06481" w:rsidRPr="008513EC">
              <w:rPr>
                <w:rStyle w:val="InstructionsauditeurCar"/>
                <w:rFonts w:eastAsiaTheme="minorHAnsi"/>
                <w:szCs w:val="16"/>
                <w:u w:val="single"/>
              </w:rPr>
              <w:t>; measurable; communicated to the persons concerned; understood and applied; regularly monitored by a person in charge of compliance; updated if necessary; recorded.</w:t>
            </w:r>
          </w:p>
        </w:tc>
        <w:tc>
          <w:tcPr>
            <w:tcW w:w="3686" w:type="dxa"/>
            <w:tcBorders>
              <w:bottom w:val="single" w:sz="4" w:space="0" w:color="auto"/>
            </w:tcBorders>
            <w:shd w:val="clear" w:color="auto" w:fill="DBE5F1" w:themeFill="accent1" w:themeFillTint="33"/>
          </w:tcPr>
          <w:p w:rsidR="002B0BC1" w:rsidRPr="00721493" w:rsidRDefault="002B0BC1" w:rsidP="005A3EEA">
            <w:pPr>
              <w:rPr>
                <w:rFonts w:ascii="Arial" w:hAnsi="Arial" w:cs="Arial"/>
                <w:i/>
              </w:rPr>
            </w:pPr>
          </w:p>
        </w:tc>
        <w:tc>
          <w:tcPr>
            <w:tcW w:w="708" w:type="dxa"/>
            <w:tcBorders>
              <w:bottom w:val="single" w:sz="4" w:space="0" w:color="auto"/>
            </w:tcBorders>
            <w:shd w:val="clear" w:color="auto" w:fill="FABF8F" w:themeFill="accent6" w:themeFillTint="99"/>
          </w:tcPr>
          <w:p w:rsidR="002B0BC1" w:rsidRPr="00721493" w:rsidRDefault="002B0BC1" w:rsidP="005A3EEA">
            <w:pPr>
              <w:rPr>
                <w:rFonts w:ascii="Arial" w:hAnsi="Arial" w:cs="Arial"/>
              </w:rPr>
            </w:pPr>
          </w:p>
        </w:tc>
        <w:tc>
          <w:tcPr>
            <w:tcW w:w="709" w:type="dxa"/>
            <w:tcBorders>
              <w:bottom w:val="single" w:sz="4" w:space="0" w:color="auto"/>
            </w:tcBorders>
            <w:shd w:val="clear" w:color="auto" w:fill="FABF8F" w:themeFill="accent6" w:themeFillTint="99"/>
          </w:tcPr>
          <w:p w:rsidR="002B0BC1" w:rsidRPr="00721493" w:rsidRDefault="002B0BC1" w:rsidP="005A3EEA">
            <w:pPr>
              <w:rPr>
                <w:rFonts w:ascii="Arial" w:hAnsi="Arial" w:cs="Arial"/>
              </w:rPr>
            </w:pPr>
          </w:p>
        </w:tc>
        <w:tc>
          <w:tcPr>
            <w:tcW w:w="5245" w:type="dxa"/>
            <w:tcBorders>
              <w:bottom w:val="single" w:sz="4" w:space="0" w:color="auto"/>
            </w:tcBorders>
            <w:shd w:val="clear" w:color="auto" w:fill="FABF8F" w:themeFill="accent6" w:themeFillTint="99"/>
          </w:tcPr>
          <w:p w:rsidR="002B0BC1" w:rsidRPr="00BD6179" w:rsidRDefault="00B06481" w:rsidP="005A3EEA">
            <w:pPr>
              <w:rPr>
                <w:rFonts w:ascii="Arial" w:hAnsi="Arial" w:cs="Arial"/>
                <w:u w:val="single"/>
              </w:rPr>
            </w:pPr>
            <w:r>
              <w:rPr>
                <w:rFonts w:ascii="Arial" w:hAnsi="Arial" w:cs="Arial"/>
                <w:u w:val="single"/>
              </w:rPr>
              <w:t>Design</w:t>
            </w:r>
          </w:p>
          <w:p w:rsidR="002B0BC1" w:rsidRDefault="002B0BC1" w:rsidP="005A3EEA">
            <w:pPr>
              <w:rPr>
                <w:rFonts w:ascii="Arial" w:hAnsi="Arial" w:cs="Arial"/>
              </w:rPr>
            </w:pPr>
          </w:p>
          <w:p w:rsidR="002B0BC1" w:rsidRPr="00BD6179" w:rsidRDefault="00B06481" w:rsidP="005A3EEA">
            <w:pPr>
              <w:rPr>
                <w:rFonts w:ascii="Arial" w:hAnsi="Arial" w:cs="Arial"/>
                <w:u w:val="single"/>
              </w:rPr>
            </w:pPr>
            <w:r>
              <w:rPr>
                <w:rFonts w:ascii="Arial" w:hAnsi="Arial" w:cs="Arial"/>
                <w:u w:val="single"/>
              </w:rPr>
              <w:t>Development</w:t>
            </w:r>
          </w:p>
          <w:p w:rsidR="002B0BC1" w:rsidRDefault="002B0BC1" w:rsidP="005A3EEA">
            <w:pPr>
              <w:rPr>
                <w:rFonts w:ascii="Arial" w:hAnsi="Arial" w:cs="Arial"/>
              </w:rPr>
            </w:pPr>
          </w:p>
          <w:p w:rsidR="002B0BC1" w:rsidRPr="00BD6179" w:rsidRDefault="002B0BC1" w:rsidP="005A3EEA">
            <w:pPr>
              <w:rPr>
                <w:rFonts w:ascii="Arial" w:hAnsi="Arial" w:cs="Arial"/>
                <w:u w:val="single"/>
              </w:rPr>
            </w:pPr>
            <w:r w:rsidRPr="00BD6179">
              <w:rPr>
                <w:rFonts w:ascii="Arial" w:hAnsi="Arial" w:cs="Arial"/>
                <w:u w:val="single"/>
              </w:rPr>
              <w:t>Tests</w:t>
            </w:r>
          </w:p>
          <w:p w:rsidR="002B0BC1" w:rsidRDefault="002B0BC1" w:rsidP="005A3EEA">
            <w:pPr>
              <w:rPr>
                <w:rFonts w:ascii="Arial" w:hAnsi="Arial" w:cs="Arial"/>
              </w:rPr>
            </w:pPr>
          </w:p>
          <w:p w:rsidR="002B0BC1" w:rsidRPr="00BD6179" w:rsidRDefault="00B06481" w:rsidP="005A3EEA">
            <w:pPr>
              <w:rPr>
                <w:rFonts w:ascii="Arial" w:hAnsi="Arial" w:cs="Arial"/>
                <w:u w:val="single"/>
              </w:rPr>
            </w:pPr>
            <w:r>
              <w:rPr>
                <w:rFonts w:ascii="Arial" w:hAnsi="Arial" w:cs="Arial"/>
                <w:u w:val="single"/>
              </w:rPr>
              <w:t>Inte</w:t>
            </w:r>
            <w:r w:rsidR="002B0BC1" w:rsidRPr="00BD6179">
              <w:rPr>
                <w:rFonts w:ascii="Arial" w:hAnsi="Arial" w:cs="Arial"/>
                <w:u w:val="single"/>
              </w:rPr>
              <w:t>gration</w:t>
            </w:r>
          </w:p>
          <w:p w:rsidR="002B0BC1" w:rsidRDefault="002B0BC1" w:rsidP="005A3EEA">
            <w:pPr>
              <w:rPr>
                <w:rFonts w:ascii="Arial" w:hAnsi="Arial" w:cs="Arial"/>
              </w:rPr>
            </w:pPr>
          </w:p>
          <w:p w:rsidR="002B0BC1" w:rsidRPr="00BD6179" w:rsidRDefault="00B06481" w:rsidP="005A3EEA">
            <w:pPr>
              <w:rPr>
                <w:rFonts w:ascii="Arial" w:hAnsi="Arial" w:cs="Arial"/>
                <w:u w:val="single"/>
              </w:rPr>
            </w:pPr>
            <w:r>
              <w:rPr>
                <w:rFonts w:ascii="Arial" w:hAnsi="Arial" w:cs="Arial"/>
                <w:u w:val="single"/>
              </w:rPr>
              <w:t>Fabrication</w:t>
            </w:r>
          </w:p>
          <w:p w:rsidR="002B0BC1" w:rsidRDefault="002B0BC1" w:rsidP="005A3EEA">
            <w:pPr>
              <w:rPr>
                <w:rFonts w:ascii="Arial" w:hAnsi="Arial" w:cs="Arial"/>
              </w:rPr>
            </w:pPr>
          </w:p>
          <w:p w:rsidR="002B0BC1" w:rsidRDefault="00B06481" w:rsidP="005A3EEA">
            <w:pPr>
              <w:rPr>
                <w:rFonts w:ascii="Arial" w:hAnsi="Arial" w:cs="Arial"/>
                <w:u w:val="single"/>
              </w:rPr>
            </w:pPr>
            <w:r w:rsidRPr="00B06481">
              <w:rPr>
                <w:rFonts w:ascii="Arial" w:hAnsi="Arial" w:cs="Arial"/>
                <w:u w:val="single"/>
              </w:rPr>
              <w:t>Deployment / distribution</w:t>
            </w:r>
          </w:p>
          <w:p w:rsidR="00B06481" w:rsidRDefault="00B06481" w:rsidP="005A3EEA">
            <w:pPr>
              <w:rPr>
                <w:rFonts w:ascii="Arial" w:hAnsi="Arial" w:cs="Arial"/>
              </w:rPr>
            </w:pPr>
          </w:p>
          <w:p w:rsidR="002B0BC1" w:rsidRPr="00BD6179" w:rsidRDefault="002B0BC1" w:rsidP="005A3EEA">
            <w:pPr>
              <w:rPr>
                <w:rFonts w:ascii="Arial" w:hAnsi="Arial" w:cs="Arial"/>
                <w:u w:val="single"/>
              </w:rPr>
            </w:pPr>
            <w:r w:rsidRPr="00BD6179">
              <w:rPr>
                <w:rFonts w:ascii="Arial" w:hAnsi="Arial" w:cs="Arial"/>
                <w:u w:val="single"/>
              </w:rPr>
              <w:t>Configuration</w:t>
            </w:r>
          </w:p>
          <w:p w:rsidR="002B0BC1" w:rsidRDefault="002B0BC1" w:rsidP="005A3EEA">
            <w:pPr>
              <w:rPr>
                <w:rFonts w:ascii="Arial" w:hAnsi="Arial" w:cs="Arial"/>
              </w:rPr>
            </w:pPr>
          </w:p>
          <w:p w:rsidR="002B0BC1" w:rsidRPr="00BD6179" w:rsidRDefault="002B0BC1" w:rsidP="005A3EEA">
            <w:pPr>
              <w:rPr>
                <w:rFonts w:ascii="Arial" w:hAnsi="Arial" w:cs="Arial"/>
                <w:u w:val="single"/>
              </w:rPr>
            </w:pPr>
            <w:r w:rsidRPr="00BD6179">
              <w:rPr>
                <w:rFonts w:ascii="Arial" w:hAnsi="Arial" w:cs="Arial"/>
                <w:u w:val="single"/>
              </w:rPr>
              <w:t>Installation</w:t>
            </w:r>
          </w:p>
          <w:p w:rsidR="002B0BC1" w:rsidRDefault="002B0BC1" w:rsidP="005A3EEA">
            <w:pPr>
              <w:rPr>
                <w:rFonts w:ascii="Arial" w:hAnsi="Arial" w:cs="Arial"/>
              </w:rPr>
            </w:pPr>
          </w:p>
          <w:p w:rsidR="002B0BC1" w:rsidRPr="00BD6179" w:rsidRDefault="002B0BC1" w:rsidP="005A3EEA">
            <w:pPr>
              <w:rPr>
                <w:rFonts w:ascii="Arial" w:hAnsi="Arial" w:cs="Arial"/>
                <w:u w:val="single"/>
              </w:rPr>
            </w:pPr>
            <w:r w:rsidRPr="00BD6179">
              <w:rPr>
                <w:rFonts w:ascii="Arial" w:hAnsi="Arial" w:cs="Arial"/>
                <w:u w:val="single"/>
              </w:rPr>
              <w:t>Support</w:t>
            </w:r>
          </w:p>
          <w:p w:rsidR="002B0BC1" w:rsidRDefault="002B0BC1" w:rsidP="005A3EEA">
            <w:pPr>
              <w:rPr>
                <w:rFonts w:ascii="Arial" w:hAnsi="Arial" w:cs="Arial"/>
              </w:rPr>
            </w:pPr>
          </w:p>
          <w:p w:rsidR="002B0BC1" w:rsidRDefault="00B06481" w:rsidP="005A3EEA">
            <w:pPr>
              <w:rPr>
                <w:rFonts w:ascii="Arial" w:hAnsi="Arial" w:cs="Arial"/>
                <w:u w:val="single"/>
              </w:rPr>
            </w:pPr>
            <w:r w:rsidRPr="00B06481">
              <w:rPr>
                <w:rFonts w:ascii="Arial" w:hAnsi="Arial" w:cs="Arial"/>
                <w:u w:val="single"/>
              </w:rPr>
              <w:t xml:space="preserve">Evaluation of the effectiveness of the </w:t>
            </w:r>
            <w:r>
              <w:rPr>
                <w:rFonts w:ascii="Arial" w:hAnsi="Arial" w:cs="Arial"/>
                <w:u w:val="single"/>
              </w:rPr>
              <w:t>C</w:t>
            </w:r>
            <w:r w:rsidRPr="00B06481">
              <w:rPr>
                <w:rFonts w:ascii="Arial" w:hAnsi="Arial" w:cs="Arial"/>
                <w:u w:val="single"/>
              </w:rPr>
              <w:t>MS</w:t>
            </w:r>
          </w:p>
          <w:p w:rsidR="00B06481" w:rsidRDefault="00B06481" w:rsidP="005A3EEA">
            <w:pPr>
              <w:rPr>
                <w:rFonts w:ascii="Arial" w:hAnsi="Arial" w:cs="Arial"/>
              </w:rPr>
            </w:pPr>
          </w:p>
          <w:p w:rsidR="002B0BC1" w:rsidRDefault="00B06481" w:rsidP="005A3EEA">
            <w:pPr>
              <w:rPr>
                <w:rFonts w:ascii="Arial" w:hAnsi="Arial" w:cs="Arial"/>
                <w:u w:val="single"/>
              </w:rPr>
            </w:pPr>
            <w:r>
              <w:rPr>
                <w:rFonts w:ascii="Arial" w:hAnsi="Arial" w:cs="Arial"/>
                <w:u w:val="single"/>
              </w:rPr>
              <w:t>Processing</w:t>
            </w:r>
            <w:r w:rsidRPr="00B06481">
              <w:rPr>
                <w:rFonts w:ascii="Arial" w:hAnsi="Arial" w:cs="Arial"/>
                <w:u w:val="single"/>
              </w:rPr>
              <w:t xml:space="preserve"> of non-conformities</w:t>
            </w:r>
          </w:p>
          <w:p w:rsidR="00B06481" w:rsidRPr="00721493" w:rsidRDefault="00B06481" w:rsidP="005A3EEA">
            <w:pPr>
              <w:rPr>
                <w:rFonts w:ascii="Arial" w:hAnsi="Arial" w:cs="Arial"/>
              </w:rPr>
            </w:pPr>
          </w:p>
        </w:tc>
      </w:tr>
      <w:tr w:rsidR="002B0BC1" w:rsidRPr="00721493" w:rsidTr="005A3EEA">
        <w:tc>
          <w:tcPr>
            <w:tcW w:w="5353" w:type="dxa"/>
          </w:tcPr>
          <w:p w:rsidR="002B0BC1" w:rsidRPr="008513EC" w:rsidRDefault="001723A7" w:rsidP="008513EC">
            <w:pPr>
              <w:jc w:val="both"/>
              <w:rPr>
                <w:rStyle w:val="InstructionsauditeurCar"/>
                <w:rFonts w:eastAsiaTheme="minorHAnsi"/>
              </w:rPr>
            </w:pPr>
            <w:r>
              <w:rPr>
                <w:rFonts w:ascii="Arial" w:hAnsi="Arial" w:cs="Arial"/>
              </w:rPr>
              <w:lastRenderedPageBreak/>
              <w:t>III.4</w:t>
            </w:r>
            <w:r w:rsidR="002B0BC1">
              <w:rPr>
                <w:rFonts w:ascii="Arial" w:hAnsi="Arial" w:cs="Arial"/>
              </w:rPr>
              <w:t xml:space="preserve">) </w:t>
            </w:r>
            <w:r w:rsidRPr="001723A7">
              <w:rPr>
                <w:rFonts w:ascii="Arial" w:hAnsi="Arial" w:cs="Arial"/>
              </w:rPr>
              <w:t>Legal and regulatory watch</w:t>
            </w:r>
            <w:r w:rsidR="002B0BC1">
              <w:rPr>
                <w:rFonts w:ascii="Arial" w:hAnsi="Arial" w:cs="Arial"/>
              </w:rPr>
              <w:t>:</w:t>
            </w:r>
            <w:r w:rsidR="002B0BC1" w:rsidRPr="008513EC">
              <w:rPr>
                <w:rFonts w:ascii="Arial" w:hAnsi="Arial" w:cs="Arial"/>
              </w:rPr>
              <w:t xml:space="preserve"> </w:t>
            </w:r>
            <w:r w:rsidR="008513EC" w:rsidRPr="008513EC">
              <w:rPr>
                <w:rStyle w:val="InstructionsauditeurCar"/>
                <w:rFonts w:eastAsiaTheme="minorHAnsi"/>
              </w:rPr>
              <w:t>records of relevant actions following a modification of the context and / or the CMS and the evaluation of its effectiveness</w:t>
            </w:r>
          </w:p>
          <w:p w:rsidR="008513EC" w:rsidRDefault="008513EC" w:rsidP="008513EC">
            <w:pPr>
              <w:jc w:val="both"/>
              <w:rPr>
                <w:rFonts w:ascii="Arial" w:hAnsi="Arial" w:cs="Arial"/>
              </w:rPr>
            </w:pPr>
          </w:p>
        </w:tc>
        <w:tc>
          <w:tcPr>
            <w:tcW w:w="10348" w:type="dxa"/>
            <w:gridSpan w:val="4"/>
            <w:shd w:val="thinDiagStripe" w:color="auto" w:fill="DBE5F1" w:themeFill="accent1" w:themeFillTint="33"/>
          </w:tcPr>
          <w:p w:rsidR="002B0BC1" w:rsidRPr="00721493" w:rsidRDefault="008513EC" w:rsidP="005A3EEA">
            <w:pPr>
              <w:rPr>
                <w:rFonts w:ascii="Arial" w:hAnsi="Arial" w:cs="Arial"/>
              </w:rPr>
            </w:pPr>
            <w:r w:rsidRPr="006D79C3">
              <w:rPr>
                <w:rFonts w:ascii="Arial" w:hAnsi="Arial" w:cs="Arial"/>
                <w:b/>
                <w:i/>
              </w:rPr>
              <w:t>Not evaluated at the documentary admissibility stage</w:t>
            </w:r>
            <w:r w:rsidR="002B0BC1" w:rsidRPr="009A27F7">
              <w:rPr>
                <w:rFonts w:ascii="Arial" w:hAnsi="Arial" w:cs="Arial"/>
                <w:b/>
                <w:i/>
              </w:rPr>
              <w:t>.</w:t>
            </w:r>
          </w:p>
        </w:tc>
      </w:tr>
      <w:tr w:rsidR="002B0BC1" w:rsidRPr="00721493" w:rsidTr="005A3EEA">
        <w:tc>
          <w:tcPr>
            <w:tcW w:w="5353" w:type="dxa"/>
          </w:tcPr>
          <w:p w:rsidR="002B0BC1" w:rsidRDefault="002B0BC1" w:rsidP="001723A7">
            <w:pPr>
              <w:jc w:val="both"/>
              <w:rPr>
                <w:rFonts w:ascii="Arial" w:hAnsi="Arial" w:cs="Arial"/>
              </w:rPr>
            </w:pPr>
            <w:r>
              <w:rPr>
                <w:rFonts w:ascii="Arial" w:hAnsi="Arial" w:cs="Arial"/>
              </w:rPr>
              <w:t>III.</w:t>
            </w:r>
            <w:r w:rsidR="001723A7">
              <w:rPr>
                <w:rFonts w:ascii="Arial" w:hAnsi="Arial" w:cs="Arial"/>
              </w:rPr>
              <w:t>5</w:t>
            </w:r>
            <w:r>
              <w:rPr>
                <w:rFonts w:ascii="Arial" w:hAnsi="Arial" w:cs="Arial"/>
              </w:rPr>
              <w:t xml:space="preserve">) </w:t>
            </w:r>
            <w:r w:rsidR="008513EC" w:rsidRPr="008513EC">
              <w:rPr>
                <w:rFonts w:ascii="Arial" w:hAnsi="Arial" w:cs="Arial"/>
              </w:rPr>
              <w:t>Establishment of compliance checks</w:t>
            </w:r>
            <w:r w:rsidRPr="00721493">
              <w:rPr>
                <w:rFonts w:ascii="Arial" w:hAnsi="Arial" w:cs="Arial"/>
              </w:rPr>
              <w:t>:</w:t>
            </w:r>
            <w:r>
              <w:rPr>
                <w:rFonts w:ascii="Arial" w:hAnsi="Arial" w:cs="Arial"/>
              </w:rPr>
              <w:t xml:space="preserve"> </w:t>
            </w:r>
            <w:r w:rsidRPr="00660669">
              <w:rPr>
                <w:rStyle w:val="InstructionsauditeurCar"/>
                <w:rFonts w:eastAsiaTheme="minorHAnsi"/>
                <w:szCs w:val="16"/>
              </w:rPr>
              <w:t>définition des contrôles de conformité mis en œuvre et leurs résultats pour chaque activité liée au système d’encaissement (</w:t>
            </w:r>
            <w:r w:rsidR="008513EC" w:rsidRPr="008513EC">
              <w:rPr>
                <w:rStyle w:val="InstructionsauditeurCar"/>
                <w:rFonts w:eastAsiaTheme="minorHAnsi"/>
                <w:szCs w:val="16"/>
              </w:rPr>
              <w:t>design, development, tests, integration, manufacture, implementation/supply, configuration, installation, support</w:t>
            </w:r>
            <w:r w:rsidRPr="00D64949">
              <w:rPr>
                <w:rStyle w:val="InstructionsauditeurCar"/>
                <w:rFonts w:eastAsiaTheme="minorHAnsi"/>
                <w:szCs w:val="16"/>
              </w:rPr>
              <w:t xml:space="preserve">, </w:t>
            </w:r>
            <w:r w:rsidR="008513EC" w:rsidRPr="008513EC">
              <w:rPr>
                <w:rStyle w:val="InstructionsauditeurCar"/>
                <w:rFonts w:eastAsiaTheme="minorHAnsi"/>
                <w:szCs w:val="16"/>
              </w:rPr>
              <w:t>evaluate the CMS and processing non-conformities</w:t>
            </w:r>
            <w:r>
              <w:rPr>
                <w:rStyle w:val="InstructionsauditeurCar"/>
                <w:rFonts w:eastAsiaTheme="minorHAnsi"/>
                <w:szCs w:val="16"/>
              </w:rPr>
              <w:t>)</w:t>
            </w:r>
          </w:p>
        </w:tc>
        <w:tc>
          <w:tcPr>
            <w:tcW w:w="3686" w:type="dxa"/>
            <w:shd w:val="clear" w:color="auto" w:fill="DBE5F1" w:themeFill="accent1" w:themeFillTint="33"/>
          </w:tcPr>
          <w:p w:rsidR="002B0BC1" w:rsidRPr="00721493" w:rsidRDefault="002B0BC1" w:rsidP="005A3EEA">
            <w:pPr>
              <w:rPr>
                <w:rFonts w:ascii="Arial" w:hAnsi="Arial" w:cs="Arial"/>
                <w:i/>
              </w:rPr>
            </w:pPr>
          </w:p>
        </w:tc>
        <w:tc>
          <w:tcPr>
            <w:tcW w:w="708" w:type="dxa"/>
            <w:shd w:val="clear" w:color="auto" w:fill="FABF8F" w:themeFill="accent6" w:themeFillTint="99"/>
          </w:tcPr>
          <w:p w:rsidR="002B0BC1" w:rsidRPr="00721493" w:rsidRDefault="002B0BC1" w:rsidP="005A3EEA">
            <w:pPr>
              <w:rPr>
                <w:rFonts w:ascii="Arial" w:hAnsi="Arial" w:cs="Arial"/>
              </w:rPr>
            </w:pPr>
          </w:p>
        </w:tc>
        <w:tc>
          <w:tcPr>
            <w:tcW w:w="709" w:type="dxa"/>
            <w:shd w:val="clear" w:color="auto" w:fill="FABF8F" w:themeFill="accent6" w:themeFillTint="99"/>
          </w:tcPr>
          <w:p w:rsidR="002B0BC1" w:rsidRPr="00721493" w:rsidRDefault="002B0BC1" w:rsidP="005A3EEA">
            <w:pPr>
              <w:rPr>
                <w:rFonts w:ascii="Arial" w:hAnsi="Arial" w:cs="Arial"/>
              </w:rPr>
            </w:pPr>
          </w:p>
        </w:tc>
        <w:tc>
          <w:tcPr>
            <w:tcW w:w="5245" w:type="dxa"/>
            <w:shd w:val="clear" w:color="auto" w:fill="FABF8F" w:themeFill="accent6" w:themeFillTint="99"/>
          </w:tcPr>
          <w:p w:rsidR="008513EC" w:rsidRPr="00BD6179" w:rsidRDefault="008513EC" w:rsidP="008513EC">
            <w:pPr>
              <w:rPr>
                <w:rFonts w:ascii="Arial" w:hAnsi="Arial" w:cs="Arial"/>
                <w:u w:val="single"/>
              </w:rPr>
            </w:pPr>
            <w:r>
              <w:rPr>
                <w:rFonts w:ascii="Arial" w:hAnsi="Arial" w:cs="Arial"/>
                <w:u w:val="single"/>
              </w:rPr>
              <w:t>Design</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Pr>
                <w:rFonts w:ascii="Arial" w:hAnsi="Arial" w:cs="Arial"/>
                <w:u w:val="single"/>
              </w:rPr>
              <w:t>Development</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sidRPr="00BD6179">
              <w:rPr>
                <w:rFonts w:ascii="Arial" w:hAnsi="Arial" w:cs="Arial"/>
                <w:u w:val="single"/>
              </w:rPr>
              <w:t>Tests</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Pr>
                <w:rFonts w:ascii="Arial" w:hAnsi="Arial" w:cs="Arial"/>
                <w:u w:val="single"/>
              </w:rPr>
              <w:t>Inte</w:t>
            </w:r>
            <w:r w:rsidRPr="00BD6179">
              <w:rPr>
                <w:rFonts w:ascii="Arial" w:hAnsi="Arial" w:cs="Arial"/>
                <w:u w:val="single"/>
              </w:rPr>
              <w:t>gration</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Pr>
                <w:rFonts w:ascii="Arial" w:hAnsi="Arial" w:cs="Arial"/>
                <w:u w:val="single"/>
              </w:rPr>
              <w:t>Fabrication</w:t>
            </w:r>
          </w:p>
          <w:p w:rsidR="008513EC" w:rsidRDefault="008513EC" w:rsidP="008513EC">
            <w:pPr>
              <w:rPr>
                <w:rFonts w:ascii="Arial" w:hAnsi="Arial" w:cs="Arial"/>
              </w:rPr>
            </w:pPr>
          </w:p>
          <w:p w:rsidR="008513EC" w:rsidRDefault="008513EC" w:rsidP="008513EC">
            <w:pPr>
              <w:rPr>
                <w:rFonts w:ascii="Arial" w:hAnsi="Arial" w:cs="Arial"/>
                <w:u w:val="single"/>
              </w:rPr>
            </w:pPr>
            <w:r w:rsidRPr="00B06481">
              <w:rPr>
                <w:rFonts w:ascii="Arial" w:hAnsi="Arial" w:cs="Arial"/>
                <w:u w:val="single"/>
              </w:rPr>
              <w:t>Deployment / distribution</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sidRPr="00BD6179">
              <w:rPr>
                <w:rFonts w:ascii="Arial" w:hAnsi="Arial" w:cs="Arial"/>
                <w:u w:val="single"/>
              </w:rPr>
              <w:t>Configuration</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sidRPr="00BD6179">
              <w:rPr>
                <w:rFonts w:ascii="Arial" w:hAnsi="Arial" w:cs="Arial"/>
                <w:u w:val="single"/>
              </w:rPr>
              <w:t>Installation</w:t>
            </w:r>
          </w:p>
          <w:p w:rsidR="008513EC" w:rsidRDefault="008513EC" w:rsidP="008513EC">
            <w:pPr>
              <w:rPr>
                <w:rFonts w:ascii="Arial" w:hAnsi="Arial" w:cs="Arial"/>
              </w:rPr>
            </w:pPr>
          </w:p>
          <w:p w:rsidR="008513EC" w:rsidRPr="00BD6179" w:rsidRDefault="008513EC" w:rsidP="008513EC">
            <w:pPr>
              <w:rPr>
                <w:rFonts w:ascii="Arial" w:hAnsi="Arial" w:cs="Arial"/>
                <w:u w:val="single"/>
              </w:rPr>
            </w:pPr>
            <w:r w:rsidRPr="00BD6179">
              <w:rPr>
                <w:rFonts w:ascii="Arial" w:hAnsi="Arial" w:cs="Arial"/>
                <w:u w:val="single"/>
              </w:rPr>
              <w:t>Support</w:t>
            </w:r>
          </w:p>
          <w:p w:rsidR="008513EC" w:rsidRDefault="008513EC" w:rsidP="008513EC">
            <w:pPr>
              <w:rPr>
                <w:rFonts w:ascii="Arial" w:hAnsi="Arial" w:cs="Arial"/>
              </w:rPr>
            </w:pPr>
          </w:p>
          <w:p w:rsidR="008513EC" w:rsidRDefault="008513EC" w:rsidP="008513EC">
            <w:pPr>
              <w:rPr>
                <w:rFonts w:ascii="Arial" w:hAnsi="Arial" w:cs="Arial"/>
                <w:u w:val="single"/>
              </w:rPr>
            </w:pPr>
            <w:r w:rsidRPr="00B06481">
              <w:rPr>
                <w:rFonts w:ascii="Arial" w:hAnsi="Arial" w:cs="Arial"/>
                <w:u w:val="single"/>
              </w:rPr>
              <w:t xml:space="preserve">Evaluation of the effectiveness of the </w:t>
            </w:r>
            <w:r>
              <w:rPr>
                <w:rFonts w:ascii="Arial" w:hAnsi="Arial" w:cs="Arial"/>
                <w:u w:val="single"/>
              </w:rPr>
              <w:t>C</w:t>
            </w:r>
            <w:r w:rsidRPr="00B06481">
              <w:rPr>
                <w:rFonts w:ascii="Arial" w:hAnsi="Arial" w:cs="Arial"/>
                <w:u w:val="single"/>
              </w:rPr>
              <w:t>MS</w:t>
            </w:r>
          </w:p>
          <w:p w:rsidR="008513EC" w:rsidRDefault="008513EC" w:rsidP="008513EC">
            <w:pPr>
              <w:rPr>
                <w:rFonts w:ascii="Arial" w:hAnsi="Arial" w:cs="Arial"/>
              </w:rPr>
            </w:pPr>
          </w:p>
          <w:p w:rsidR="008513EC" w:rsidRDefault="008513EC" w:rsidP="008513EC">
            <w:pPr>
              <w:rPr>
                <w:rFonts w:ascii="Arial" w:hAnsi="Arial" w:cs="Arial"/>
                <w:u w:val="single"/>
              </w:rPr>
            </w:pPr>
            <w:r>
              <w:rPr>
                <w:rFonts w:ascii="Arial" w:hAnsi="Arial" w:cs="Arial"/>
                <w:u w:val="single"/>
              </w:rPr>
              <w:t>Processing</w:t>
            </w:r>
            <w:r w:rsidRPr="00B06481">
              <w:rPr>
                <w:rFonts w:ascii="Arial" w:hAnsi="Arial" w:cs="Arial"/>
                <w:u w:val="single"/>
              </w:rPr>
              <w:t xml:space="preserve"> of non-conformities</w:t>
            </w:r>
          </w:p>
          <w:p w:rsidR="002B0BC1" w:rsidRPr="00721493" w:rsidRDefault="002B0BC1" w:rsidP="005A3EEA">
            <w:pPr>
              <w:rPr>
                <w:rFonts w:ascii="Arial" w:hAnsi="Arial" w:cs="Arial"/>
              </w:rPr>
            </w:pPr>
          </w:p>
        </w:tc>
      </w:tr>
      <w:tr w:rsidR="002B0BC1" w:rsidRPr="00721493" w:rsidTr="005A3EEA">
        <w:tc>
          <w:tcPr>
            <w:tcW w:w="5353" w:type="dxa"/>
          </w:tcPr>
          <w:p w:rsidR="002B0BC1" w:rsidRPr="00660669" w:rsidRDefault="002B0BC1" w:rsidP="005A3EEA">
            <w:pPr>
              <w:pStyle w:val="Paragraphedeliste"/>
              <w:ind w:left="0"/>
              <w:jc w:val="both"/>
            </w:pPr>
            <w:r w:rsidRPr="00D61FAB">
              <w:rPr>
                <w:rFonts w:ascii="Arial" w:hAnsi="Arial" w:cs="Arial"/>
              </w:rPr>
              <w:t>III.</w:t>
            </w:r>
            <w:r w:rsidR="001723A7">
              <w:rPr>
                <w:rFonts w:ascii="Arial" w:hAnsi="Arial" w:cs="Arial"/>
              </w:rPr>
              <w:t>6</w:t>
            </w:r>
            <w:r w:rsidRPr="00D61FAB">
              <w:rPr>
                <w:rFonts w:ascii="Arial" w:hAnsi="Arial" w:cs="Arial"/>
              </w:rPr>
              <w:t xml:space="preserve">) </w:t>
            </w:r>
            <w:r w:rsidR="008513EC" w:rsidRPr="008513EC">
              <w:rPr>
                <w:rFonts w:ascii="Arial" w:hAnsi="Arial" w:cs="Arial"/>
              </w:rPr>
              <w:t>Design and development of the cash register system</w:t>
            </w:r>
            <w:r w:rsidRPr="00D61FAB">
              <w:rPr>
                <w:rFonts w:ascii="Arial" w:hAnsi="Arial" w:cs="Arial"/>
              </w:rPr>
              <w:t>:</w:t>
            </w:r>
            <w:r>
              <w:rPr>
                <w:rFonts w:ascii="Arial" w:hAnsi="Arial" w:cs="Arial"/>
              </w:rPr>
              <w:t xml:space="preserve"> </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analyze</w:t>
            </w:r>
            <w:proofErr w:type="gramEnd"/>
            <w:r w:rsidRPr="008513EC">
              <w:rPr>
                <w:rStyle w:val="InstructionsauditeurCar"/>
                <w:rFonts w:eastAsiaTheme="minorHAnsi"/>
              </w:rPr>
              <w:t xml:space="preserve"> the cause of a NC and the actions taken following it;</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design</w:t>
            </w:r>
            <w:proofErr w:type="gramEnd"/>
            <w:r w:rsidRPr="008513EC">
              <w:rPr>
                <w:rStyle w:val="InstructionsauditeurCar"/>
                <w:rFonts w:eastAsiaTheme="minorHAnsi"/>
              </w:rPr>
              <w:t xml:space="preserve"> process;</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functional</w:t>
            </w:r>
            <w:proofErr w:type="gramEnd"/>
            <w:r w:rsidRPr="008513EC">
              <w:rPr>
                <w:rStyle w:val="InstructionsauditeurCar"/>
                <w:rFonts w:eastAsiaTheme="minorHAnsi"/>
              </w:rPr>
              <w:t xml:space="preserve"> specifications related to compliance (III.3 &amp; III.7);</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test</w:t>
            </w:r>
            <w:proofErr w:type="gramEnd"/>
            <w:r w:rsidRPr="008513EC">
              <w:rPr>
                <w:rStyle w:val="InstructionsauditeurCar"/>
                <w:rFonts w:eastAsiaTheme="minorHAnsi"/>
              </w:rPr>
              <w:t xml:space="preserve"> plans;</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development</w:t>
            </w:r>
            <w:proofErr w:type="gramEnd"/>
            <w:r w:rsidRPr="008513EC">
              <w:rPr>
                <w:rStyle w:val="InstructionsauditeurCar"/>
                <w:rFonts w:eastAsiaTheme="minorHAnsi"/>
              </w:rPr>
              <w:t xml:space="preserve"> process &amp; method (V, W cycle, agile method, method specific to the organization, etc.);</w:t>
            </w:r>
          </w:p>
          <w:p w:rsidR="008513EC" w:rsidRPr="008513EC"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test</w:t>
            </w:r>
            <w:proofErr w:type="gramEnd"/>
            <w:r w:rsidRPr="008513EC">
              <w:rPr>
                <w:rStyle w:val="InstructionsauditeurCar"/>
                <w:rFonts w:eastAsiaTheme="minorHAnsi"/>
              </w:rPr>
              <w:t xml:space="preserve"> reports;</w:t>
            </w:r>
          </w:p>
          <w:p w:rsidR="002B0BC1" w:rsidRPr="00D467E4" w:rsidRDefault="008513EC" w:rsidP="008513E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Calibri"/>
              </w:rPr>
            </w:pPr>
            <w:proofErr w:type="gramStart"/>
            <w:r w:rsidRPr="008513EC">
              <w:rPr>
                <w:rStyle w:val="InstructionsauditeurCar"/>
                <w:rFonts w:eastAsiaTheme="minorHAnsi"/>
              </w:rPr>
              <w:t>proof</w:t>
            </w:r>
            <w:proofErr w:type="gramEnd"/>
            <w:r w:rsidRPr="008513EC">
              <w:rPr>
                <w:rStyle w:val="InstructionsauditeurCar"/>
                <w:rFonts w:eastAsiaTheme="minorHAnsi"/>
              </w:rPr>
              <w:t xml:space="preserve"> of no impact on the conformity of a modification of the design and development processes;</w:t>
            </w:r>
          </w:p>
          <w:p w:rsidR="00D467E4" w:rsidRPr="00D467E4" w:rsidRDefault="00D467E4" w:rsidP="00D467E4">
            <w:pPr>
              <w:pBdr>
                <w:top w:val="none" w:sz="0" w:space="0" w:color="auto"/>
                <w:left w:val="none" w:sz="0" w:space="0" w:color="auto"/>
                <w:bottom w:val="none" w:sz="0" w:space="0" w:color="auto"/>
                <w:right w:val="none" w:sz="0" w:space="0" w:color="auto"/>
                <w:between w:val="none" w:sz="0" w:space="0" w:color="auto"/>
              </w:pBdr>
              <w:jc w:val="both"/>
              <w:rPr>
                <w:rFonts w:ascii="Arial" w:hAnsi="Arial" w:cs="Arial"/>
                <w:iCs/>
                <w:color w:val="0000FF"/>
                <w:sz w:val="16"/>
                <w:szCs w:val="24"/>
                <w:lang w:eastAsia="fr-FR"/>
              </w:rPr>
            </w:pPr>
          </w:p>
        </w:tc>
        <w:tc>
          <w:tcPr>
            <w:tcW w:w="3686" w:type="dxa"/>
            <w:shd w:val="clear" w:color="auto" w:fill="DBE5F1" w:themeFill="accent1" w:themeFillTint="33"/>
          </w:tcPr>
          <w:p w:rsidR="002B0BC1" w:rsidRPr="00721493" w:rsidRDefault="002B0BC1" w:rsidP="005A3EEA">
            <w:pPr>
              <w:rPr>
                <w:rFonts w:ascii="Arial" w:hAnsi="Arial" w:cs="Arial"/>
                <w:i/>
              </w:rPr>
            </w:pPr>
          </w:p>
        </w:tc>
        <w:tc>
          <w:tcPr>
            <w:tcW w:w="708" w:type="dxa"/>
            <w:shd w:val="clear" w:color="auto" w:fill="FABF8F" w:themeFill="accent6" w:themeFillTint="99"/>
          </w:tcPr>
          <w:p w:rsidR="002B0BC1" w:rsidRPr="00721493" w:rsidRDefault="002B0BC1" w:rsidP="005A3EEA">
            <w:pPr>
              <w:rPr>
                <w:rFonts w:ascii="Arial" w:hAnsi="Arial" w:cs="Arial"/>
              </w:rPr>
            </w:pPr>
          </w:p>
        </w:tc>
        <w:tc>
          <w:tcPr>
            <w:tcW w:w="709" w:type="dxa"/>
            <w:shd w:val="clear" w:color="auto" w:fill="FABF8F" w:themeFill="accent6" w:themeFillTint="99"/>
          </w:tcPr>
          <w:p w:rsidR="002B0BC1" w:rsidRPr="00721493" w:rsidRDefault="002B0BC1" w:rsidP="005A3EEA">
            <w:pPr>
              <w:rPr>
                <w:rFonts w:ascii="Arial" w:hAnsi="Arial" w:cs="Arial"/>
              </w:rPr>
            </w:pPr>
          </w:p>
        </w:tc>
        <w:tc>
          <w:tcPr>
            <w:tcW w:w="5245" w:type="dxa"/>
            <w:shd w:val="clear" w:color="auto" w:fill="FABF8F" w:themeFill="accent6" w:themeFillTint="99"/>
          </w:tcPr>
          <w:p w:rsidR="002B0BC1" w:rsidRPr="00721493" w:rsidRDefault="002B0BC1" w:rsidP="005A3EEA">
            <w:pPr>
              <w:rPr>
                <w:rFonts w:ascii="Arial" w:hAnsi="Arial" w:cs="Arial"/>
              </w:rPr>
            </w:pPr>
          </w:p>
        </w:tc>
      </w:tr>
      <w:tr w:rsidR="002B0BC1" w:rsidRPr="00721493" w:rsidTr="005A3EEA">
        <w:tc>
          <w:tcPr>
            <w:tcW w:w="5353" w:type="dxa"/>
          </w:tcPr>
          <w:p w:rsidR="002B0BC1" w:rsidRDefault="002B0BC1" w:rsidP="005A3EEA">
            <w:pPr>
              <w:jc w:val="both"/>
              <w:rPr>
                <w:rStyle w:val="InstructionsauditeurCar"/>
                <w:rFonts w:eastAsiaTheme="minorHAnsi"/>
                <w:i w:val="0"/>
              </w:rPr>
            </w:pPr>
            <w:r>
              <w:rPr>
                <w:rFonts w:ascii="Arial" w:hAnsi="Arial" w:cs="Arial"/>
              </w:rPr>
              <w:t>III.</w:t>
            </w:r>
            <w:r w:rsidR="001723A7">
              <w:rPr>
                <w:rFonts w:ascii="Arial" w:hAnsi="Arial" w:cs="Arial"/>
              </w:rPr>
              <w:t>7</w:t>
            </w:r>
            <w:r>
              <w:rPr>
                <w:rFonts w:ascii="Arial" w:hAnsi="Arial" w:cs="Arial"/>
              </w:rPr>
              <w:t xml:space="preserve">) </w:t>
            </w:r>
            <w:r w:rsidR="008513EC" w:rsidRPr="008513EC">
              <w:rPr>
                <w:rFonts w:ascii="Arial" w:hAnsi="Arial" w:cs="Arial"/>
              </w:rPr>
              <w:t>Management of subcontractors</w:t>
            </w:r>
            <w:r>
              <w:rPr>
                <w:rFonts w:ascii="Arial" w:hAnsi="Arial" w:cs="Arial"/>
              </w:rPr>
              <w:t xml:space="preserve">: </w:t>
            </w:r>
          </w:p>
          <w:p w:rsidR="008513EC" w:rsidRPr="008513EC" w:rsidRDefault="008513EC" w:rsidP="008513EC">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subcontracting</w:t>
            </w:r>
            <w:proofErr w:type="gramEnd"/>
            <w:r w:rsidRPr="008513EC">
              <w:rPr>
                <w:rStyle w:val="InstructionsauditeurCar"/>
                <w:rFonts w:eastAsiaTheme="minorHAnsi"/>
              </w:rPr>
              <w:t xml:space="preserve"> conditions,</w:t>
            </w:r>
          </w:p>
          <w:p w:rsidR="008513EC" w:rsidRPr="008513EC" w:rsidRDefault="008513EC" w:rsidP="008513EC">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results</w:t>
            </w:r>
            <w:proofErr w:type="gramEnd"/>
            <w:r w:rsidRPr="008513EC">
              <w:rPr>
                <w:rStyle w:val="InstructionsauditeurCar"/>
                <w:rFonts w:eastAsiaTheme="minorHAnsi"/>
              </w:rPr>
              <w:t xml:space="preserve"> of outsourced processes,</w:t>
            </w:r>
          </w:p>
          <w:p w:rsidR="008513EC" w:rsidRPr="008513EC" w:rsidRDefault="008513EC" w:rsidP="008513EC">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identification</w:t>
            </w:r>
            <w:proofErr w:type="gramEnd"/>
            <w:r w:rsidRPr="008513EC">
              <w:rPr>
                <w:rStyle w:val="InstructionsauditeurCar"/>
                <w:rFonts w:eastAsiaTheme="minorHAnsi"/>
              </w:rPr>
              <w:t xml:space="preserve"> of critical suppliers / subcontractors,</w:t>
            </w:r>
          </w:p>
          <w:p w:rsidR="008513EC" w:rsidRPr="008513EC" w:rsidRDefault="008513EC" w:rsidP="008513EC">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8513EC">
              <w:rPr>
                <w:rStyle w:val="InstructionsauditeurCar"/>
                <w:rFonts w:eastAsiaTheme="minorHAnsi"/>
              </w:rPr>
              <w:t>risk</w:t>
            </w:r>
            <w:proofErr w:type="gramEnd"/>
            <w:r w:rsidRPr="008513EC">
              <w:rPr>
                <w:rStyle w:val="InstructionsauditeurCar"/>
                <w:rFonts w:eastAsiaTheme="minorHAnsi"/>
              </w:rPr>
              <w:t xml:space="preserve"> analysis on the compliance of the subcontracting,</w:t>
            </w:r>
          </w:p>
          <w:p w:rsidR="002B0BC1" w:rsidRPr="00D467E4" w:rsidRDefault="008513EC" w:rsidP="008513EC">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Calibri"/>
                <w:i w:val="0"/>
                <w:iCs w:val="0"/>
                <w:color w:val="auto"/>
                <w:sz w:val="22"/>
                <w:szCs w:val="22"/>
                <w:lang w:eastAsia="en-US"/>
              </w:rPr>
            </w:pPr>
            <w:proofErr w:type="gramStart"/>
            <w:r w:rsidRPr="008513EC">
              <w:rPr>
                <w:rStyle w:val="InstructionsauditeurCar"/>
                <w:rFonts w:eastAsiaTheme="minorHAnsi"/>
              </w:rPr>
              <w:t>relevant</w:t>
            </w:r>
            <w:proofErr w:type="gramEnd"/>
            <w:r w:rsidRPr="008513EC">
              <w:rPr>
                <w:rStyle w:val="InstructionsauditeurCar"/>
                <w:rFonts w:eastAsiaTheme="minorHAnsi"/>
              </w:rPr>
              <w:t xml:space="preserve"> actions to reduce the risk associated with subcontracting.</w:t>
            </w:r>
          </w:p>
          <w:p w:rsidR="00D467E4" w:rsidRPr="00D467E4" w:rsidRDefault="00D467E4" w:rsidP="00D467E4">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3686" w:type="dxa"/>
            <w:shd w:val="clear" w:color="auto" w:fill="DBE5F1" w:themeFill="accent1" w:themeFillTint="33"/>
          </w:tcPr>
          <w:p w:rsidR="002B0BC1" w:rsidRPr="00721493" w:rsidRDefault="002B0BC1" w:rsidP="005A3EEA">
            <w:pPr>
              <w:rPr>
                <w:rFonts w:ascii="Arial" w:hAnsi="Arial" w:cs="Arial"/>
                <w:i/>
              </w:rPr>
            </w:pPr>
          </w:p>
        </w:tc>
        <w:tc>
          <w:tcPr>
            <w:tcW w:w="708" w:type="dxa"/>
            <w:shd w:val="clear" w:color="auto" w:fill="FABF8F" w:themeFill="accent6" w:themeFillTint="99"/>
          </w:tcPr>
          <w:p w:rsidR="002B0BC1" w:rsidRPr="00721493" w:rsidRDefault="002B0BC1" w:rsidP="005A3EEA">
            <w:pPr>
              <w:rPr>
                <w:rFonts w:ascii="Arial" w:hAnsi="Arial" w:cs="Arial"/>
              </w:rPr>
            </w:pPr>
          </w:p>
        </w:tc>
        <w:tc>
          <w:tcPr>
            <w:tcW w:w="709" w:type="dxa"/>
            <w:shd w:val="clear" w:color="auto" w:fill="FABF8F" w:themeFill="accent6" w:themeFillTint="99"/>
          </w:tcPr>
          <w:p w:rsidR="002B0BC1" w:rsidRPr="00721493" w:rsidRDefault="002B0BC1" w:rsidP="005A3EEA">
            <w:pPr>
              <w:rPr>
                <w:rFonts w:ascii="Arial" w:hAnsi="Arial" w:cs="Arial"/>
              </w:rPr>
            </w:pPr>
          </w:p>
        </w:tc>
        <w:tc>
          <w:tcPr>
            <w:tcW w:w="5245" w:type="dxa"/>
            <w:shd w:val="clear" w:color="auto" w:fill="FABF8F" w:themeFill="accent6" w:themeFillTint="99"/>
          </w:tcPr>
          <w:p w:rsidR="002B0BC1" w:rsidRPr="00721493" w:rsidRDefault="002B0BC1" w:rsidP="005A3EEA">
            <w:pPr>
              <w:rPr>
                <w:rFonts w:ascii="Arial" w:hAnsi="Arial" w:cs="Arial"/>
              </w:rPr>
            </w:pPr>
          </w:p>
        </w:tc>
      </w:tr>
      <w:tr w:rsidR="002B0BC1" w:rsidRPr="00721493" w:rsidTr="005A3EEA">
        <w:tc>
          <w:tcPr>
            <w:tcW w:w="5353" w:type="dxa"/>
          </w:tcPr>
          <w:p w:rsidR="002B0BC1" w:rsidRDefault="002B0BC1" w:rsidP="005A3EEA">
            <w:pPr>
              <w:jc w:val="both"/>
              <w:rPr>
                <w:rStyle w:val="InstructionsauditeurCar"/>
                <w:rFonts w:eastAsiaTheme="minorHAnsi"/>
              </w:rPr>
            </w:pPr>
            <w:r>
              <w:rPr>
                <w:rFonts w:ascii="Arial" w:hAnsi="Arial" w:cs="Arial"/>
              </w:rPr>
              <w:t>III.</w:t>
            </w:r>
            <w:r w:rsidR="001723A7">
              <w:rPr>
                <w:rFonts w:ascii="Arial" w:hAnsi="Arial" w:cs="Arial"/>
              </w:rPr>
              <w:t>8</w:t>
            </w:r>
            <w:r>
              <w:rPr>
                <w:rFonts w:ascii="Arial" w:hAnsi="Arial" w:cs="Arial"/>
              </w:rPr>
              <w:t xml:space="preserve">) </w:t>
            </w:r>
            <w:r w:rsidR="008513EC" w:rsidRPr="008513EC">
              <w:rPr>
                <w:rFonts w:ascii="Arial" w:hAnsi="Arial" w:cs="Arial"/>
              </w:rPr>
              <w:t>Identification and traceability of distribution</w:t>
            </w:r>
            <w:r>
              <w:rPr>
                <w:rFonts w:ascii="Arial" w:hAnsi="Arial" w:cs="Arial"/>
              </w:rPr>
              <w:t>:</w:t>
            </w:r>
            <w:r>
              <w:t xml:space="preserve"> </w:t>
            </w:r>
            <w:r w:rsidR="008513EC" w:rsidRPr="008513EC">
              <w:rPr>
                <w:rStyle w:val="InstructionsauditeurCar"/>
                <w:rFonts w:eastAsiaTheme="minorHAnsi"/>
              </w:rPr>
              <w:t>registry of distributed systems and versions</w:t>
            </w:r>
          </w:p>
          <w:p w:rsidR="00D467E4" w:rsidRDefault="00B10E1D" w:rsidP="005A3EEA">
            <w:pPr>
              <w:jc w:val="both"/>
              <w:rPr>
                <w:rFonts w:ascii="Arial" w:hAnsi="Arial" w:cs="Arial"/>
              </w:rPr>
            </w:pPr>
            <w:r w:rsidRPr="00B10E1D">
              <w:rPr>
                <w:rStyle w:val="InstructionsauditeurCar"/>
                <w:rFonts w:eastAsiaTheme="minorHAnsi"/>
              </w:rPr>
              <w:t>The communication policy for the end users related the availability of a new major certified version</w:t>
            </w:r>
          </w:p>
        </w:tc>
        <w:tc>
          <w:tcPr>
            <w:tcW w:w="3686" w:type="dxa"/>
            <w:tcBorders>
              <w:bottom w:val="single" w:sz="4" w:space="0" w:color="auto"/>
            </w:tcBorders>
            <w:shd w:val="clear" w:color="auto" w:fill="DBE5F1" w:themeFill="accent1" w:themeFillTint="33"/>
          </w:tcPr>
          <w:p w:rsidR="002B0BC1" w:rsidRPr="00721493" w:rsidRDefault="002B0BC1" w:rsidP="005A3EEA">
            <w:pPr>
              <w:rPr>
                <w:rFonts w:ascii="Arial" w:hAnsi="Arial" w:cs="Arial"/>
                <w:i/>
              </w:rPr>
            </w:pPr>
          </w:p>
        </w:tc>
        <w:tc>
          <w:tcPr>
            <w:tcW w:w="708" w:type="dxa"/>
            <w:tcBorders>
              <w:bottom w:val="single" w:sz="4" w:space="0" w:color="auto"/>
            </w:tcBorders>
            <w:shd w:val="clear" w:color="auto" w:fill="FABF8F" w:themeFill="accent6" w:themeFillTint="99"/>
          </w:tcPr>
          <w:p w:rsidR="002B0BC1" w:rsidRPr="00721493" w:rsidRDefault="002B0BC1" w:rsidP="005A3EEA">
            <w:pPr>
              <w:rPr>
                <w:rFonts w:ascii="Arial" w:hAnsi="Arial" w:cs="Arial"/>
              </w:rPr>
            </w:pPr>
          </w:p>
        </w:tc>
        <w:tc>
          <w:tcPr>
            <w:tcW w:w="709" w:type="dxa"/>
            <w:tcBorders>
              <w:bottom w:val="single" w:sz="4" w:space="0" w:color="auto"/>
            </w:tcBorders>
            <w:shd w:val="clear" w:color="auto" w:fill="FABF8F" w:themeFill="accent6" w:themeFillTint="99"/>
          </w:tcPr>
          <w:p w:rsidR="002B0BC1" w:rsidRPr="00721493" w:rsidRDefault="002B0BC1" w:rsidP="005A3EEA">
            <w:pPr>
              <w:rPr>
                <w:rFonts w:ascii="Arial" w:hAnsi="Arial" w:cs="Arial"/>
              </w:rPr>
            </w:pPr>
          </w:p>
        </w:tc>
        <w:tc>
          <w:tcPr>
            <w:tcW w:w="5245" w:type="dxa"/>
            <w:tcBorders>
              <w:bottom w:val="single" w:sz="4" w:space="0" w:color="auto"/>
            </w:tcBorders>
            <w:shd w:val="clear" w:color="auto" w:fill="FABF8F" w:themeFill="accent6" w:themeFillTint="99"/>
          </w:tcPr>
          <w:p w:rsidR="002B0BC1" w:rsidRPr="00721493" w:rsidRDefault="002B0BC1" w:rsidP="005A3EEA">
            <w:pPr>
              <w:rPr>
                <w:rFonts w:ascii="Arial" w:hAnsi="Arial" w:cs="Arial"/>
              </w:rPr>
            </w:pPr>
          </w:p>
        </w:tc>
      </w:tr>
      <w:tr w:rsidR="002B0BC1" w:rsidRPr="00721493" w:rsidTr="005A3EEA">
        <w:tc>
          <w:tcPr>
            <w:tcW w:w="5353" w:type="dxa"/>
          </w:tcPr>
          <w:p w:rsidR="002B0BC1" w:rsidRDefault="001723A7" w:rsidP="005A3EEA">
            <w:pPr>
              <w:jc w:val="both"/>
              <w:rPr>
                <w:rFonts w:ascii="Arial" w:hAnsi="Arial" w:cs="Arial"/>
              </w:rPr>
            </w:pPr>
            <w:r>
              <w:rPr>
                <w:rFonts w:ascii="Arial" w:hAnsi="Arial" w:cs="Arial"/>
              </w:rPr>
              <w:t>III.9</w:t>
            </w:r>
            <w:r w:rsidR="002B0BC1">
              <w:rPr>
                <w:rFonts w:ascii="Arial" w:hAnsi="Arial" w:cs="Arial"/>
              </w:rPr>
              <w:t xml:space="preserve">) </w:t>
            </w:r>
            <w:r w:rsidR="008513EC" w:rsidRPr="008513EC">
              <w:rPr>
                <w:rFonts w:ascii="Arial" w:hAnsi="Arial" w:cs="Arial"/>
              </w:rPr>
              <w:t>Communication with customers</w:t>
            </w:r>
          </w:p>
          <w:p w:rsidR="00D467E4" w:rsidRPr="00D467E4" w:rsidRDefault="00D467E4" w:rsidP="00D467E4">
            <w:p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r w:rsidRPr="00D467E4">
              <w:rPr>
                <w:rStyle w:val="InstructionsauditeurCar"/>
                <w:rFonts w:eastAsiaTheme="minorHAnsi"/>
              </w:rPr>
              <w:t>Evidence of communication to clients of:</w:t>
            </w:r>
          </w:p>
          <w:p w:rsidR="00D467E4" w:rsidRPr="00D467E4" w:rsidRDefault="00D467E4" w:rsidP="00D467E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D467E4">
              <w:rPr>
                <w:rStyle w:val="InstructionsauditeurCar"/>
                <w:rFonts w:eastAsiaTheme="minorHAnsi"/>
              </w:rPr>
              <w:t>all</w:t>
            </w:r>
            <w:proofErr w:type="gramEnd"/>
            <w:r w:rsidRPr="00D467E4">
              <w:rPr>
                <w:rStyle w:val="InstructionsauditeurCar"/>
                <w:rFonts w:eastAsiaTheme="minorHAnsi"/>
              </w:rPr>
              <w:t xml:space="preserve"> documents necessary to the proper operation of the cash register system (instructions, equipment prerequisites, etc.), whether provided by the editor/manufacturer or a distributor ;</w:t>
            </w:r>
          </w:p>
          <w:p w:rsidR="00D467E4" w:rsidRPr="00D467E4" w:rsidRDefault="00D467E4" w:rsidP="00D467E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D467E4">
              <w:rPr>
                <w:rStyle w:val="InstructionsauditeurCar"/>
                <w:rFonts w:eastAsiaTheme="minorHAnsi"/>
              </w:rPr>
              <w:t>support</w:t>
            </w:r>
            <w:proofErr w:type="gramEnd"/>
            <w:r w:rsidRPr="00D467E4">
              <w:rPr>
                <w:rStyle w:val="InstructionsauditeurCar"/>
                <w:rFonts w:eastAsiaTheme="minorHAnsi"/>
              </w:rPr>
              <w:t xml:space="preserve"> and training procedures, where applicable ;</w:t>
            </w:r>
          </w:p>
          <w:p w:rsidR="00D467E4" w:rsidRPr="00D467E4" w:rsidRDefault="00D467E4" w:rsidP="00D467E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D467E4">
              <w:rPr>
                <w:rStyle w:val="InstructionsauditeurCar"/>
                <w:rFonts w:eastAsiaTheme="minorHAnsi"/>
              </w:rPr>
              <w:t>customer</w:t>
            </w:r>
            <w:proofErr w:type="gramEnd"/>
            <w:r w:rsidRPr="00D467E4">
              <w:rPr>
                <w:rStyle w:val="InstructionsauditeurCar"/>
                <w:rFonts w:eastAsiaTheme="minorHAnsi"/>
              </w:rPr>
              <w:t xml:space="preserve"> liability commitments vis-à-vis the Finance Law for 2016 (obligation to keep accounts, data conservation, etc.) ;</w:t>
            </w:r>
          </w:p>
          <w:p w:rsidR="00D467E4" w:rsidRPr="00D467E4" w:rsidRDefault="00D467E4" w:rsidP="00D467E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D467E4">
              <w:rPr>
                <w:rStyle w:val="InstructionsauditeurCar"/>
                <w:rFonts w:eastAsiaTheme="minorHAnsi"/>
              </w:rPr>
              <w:t>a</w:t>
            </w:r>
            <w:proofErr w:type="gramEnd"/>
            <w:r w:rsidRPr="00D467E4">
              <w:rPr>
                <w:rStyle w:val="InstructionsauditeurCar"/>
                <w:rFonts w:eastAsiaTheme="minorHAnsi"/>
              </w:rPr>
              <w:t xml:space="preserve"> description of the way in which tax authorities can access the cash register’s data, as well as a user manual dedicated to the tax authorities, describing the ways of accessing the cash register’s data, and the procedure for checking all data  ;</w:t>
            </w:r>
          </w:p>
          <w:p w:rsidR="00D467E4" w:rsidRPr="00D467E4" w:rsidRDefault="00D467E4" w:rsidP="00D467E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rPr>
            </w:pPr>
            <w:proofErr w:type="gramStart"/>
            <w:r w:rsidRPr="00D467E4">
              <w:rPr>
                <w:rStyle w:val="InstructionsauditeurCar"/>
                <w:rFonts w:eastAsiaTheme="minorHAnsi"/>
              </w:rPr>
              <w:t>the</w:t>
            </w:r>
            <w:proofErr w:type="gramEnd"/>
            <w:r w:rsidRPr="00D467E4">
              <w:rPr>
                <w:rStyle w:val="InstructionsauditeurCar"/>
                <w:rFonts w:eastAsiaTheme="minorHAnsi"/>
              </w:rPr>
              <w:t xml:space="preserve"> corresponding certificate approved by the LNE.  </w:t>
            </w:r>
          </w:p>
          <w:p w:rsidR="002B0BC1" w:rsidRPr="00D467E4" w:rsidRDefault="002B0BC1" w:rsidP="00D467E4">
            <w:pPr>
              <w:pBdr>
                <w:top w:val="none" w:sz="0" w:space="0" w:color="auto"/>
                <w:left w:val="none" w:sz="0" w:space="0" w:color="auto"/>
                <w:bottom w:val="none" w:sz="0" w:space="0" w:color="auto"/>
                <w:right w:val="none" w:sz="0" w:space="0" w:color="auto"/>
                <w:between w:val="none" w:sz="0" w:space="0" w:color="auto"/>
              </w:pBdr>
              <w:jc w:val="both"/>
              <w:rPr>
                <w:rFonts w:ascii="Arial" w:hAnsi="Arial" w:cs="Arial"/>
                <w:iCs/>
                <w:color w:val="0000FF"/>
                <w:sz w:val="16"/>
                <w:szCs w:val="24"/>
                <w:lang w:eastAsia="fr-FR"/>
              </w:rPr>
            </w:pPr>
          </w:p>
        </w:tc>
        <w:tc>
          <w:tcPr>
            <w:tcW w:w="10348" w:type="dxa"/>
            <w:gridSpan w:val="4"/>
            <w:tcBorders>
              <w:bottom w:val="single" w:sz="4" w:space="0" w:color="auto"/>
            </w:tcBorders>
            <w:shd w:val="thinDiagStripe" w:color="auto" w:fill="DBE5F1" w:themeFill="accent1" w:themeFillTint="33"/>
          </w:tcPr>
          <w:p w:rsidR="002B0BC1" w:rsidRPr="00721493" w:rsidRDefault="008513EC" w:rsidP="005A3EEA">
            <w:pPr>
              <w:rPr>
                <w:rFonts w:ascii="Arial" w:hAnsi="Arial" w:cs="Arial"/>
              </w:rPr>
            </w:pPr>
            <w:r w:rsidRPr="006D79C3">
              <w:rPr>
                <w:rFonts w:ascii="Arial" w:hAnsi="Arial" w:cs="Arial"/>
                <w:b/>
                <w:i/>
              </w:rPr>
              <w:t>Not evaluated at the documentary admissibility stage</w:t>
            </w:r>
            <w:r w:rsidR="002B0BC1" w:rsidRPr="009A27F7">
              <w:rPr>
                <w:rFonts w:ascii="Arial" w:hAnsi="Arial" w:cs="Arial"/>
                <w:b/>
                <w:i/>
              </w:rPr>
              <w:t>.</w:t>
            </w:r>
          </w:p>
        </w:tc>
      </w:tr>
      <w:tr w:rsidR="002B0BC1" w:rsidRPr="00721493" w:rsidTr="005A3EEA">
        <w:tc>
          <w:tcPr>
            <w:tcW w:w="5353" w:type="dxa"/>
          </w:tcPr>
          <w:p w:rsidR="002B0BC1" w:rsidRDefault="001723A7" w:rsidP="005A3EEA">
            <w:pPr>
              <w:jc w:val="both"/>
              <w:rPr>
                <w:rFonts w:ascii="Arial" w:hAnsi="Arial" w:cs="Arial"/>
              </w:rPr>
            </w:pPr>
            <w:r>
              <w:rPr>
                <w:rFonts w:ascii="Arial" w:hAnsi="Arial" w:cs="Arial"/>
              </w:rPr>
              <w:t>III.10</w:t>
            </w:r>
            <w:r w:rsidR="002B0BC1">
              <w:rPr>
                <w:rFonts w:ascii="Arial" w:hAnsi="Arial" w:cs="Arial"/>
              </w:rPr>
              <w:t xml:space="preserve">) </w:t>
            </w:r>
            <w:r w:rsidR="008513EC" w:rsidRPr="008513EC">
              <w:rPr>
                <w:rFonts w:ascii="Arial" w:hAnsi="Arial" w:cs="Arial"/>
              </w:rPr>
              <w:t>Usage of the LNE mark – Cash register system</w:t>
            </w:r>
          </w:p>
        </w:tc>
        <w:tc>
          <w:tcPr>
            <w:tcW w:w="10348" w:type="dxa"/>
            <w:gridSpan w:val="4"/>
            <w:shd w:val="thinDiagStripe" w:color="auto" w:fill="DBE5F1" w:themeFill="accent1" w:themeFillTint="33"/>
          </w:tcPr>
          <w:p w:rsidR="002B0BC1" w:rsidRPr="00721493" w:rsidRDefault="008513EC" w:rsidP="005A3EEA">
            <w:pPr>
              <w:rPr>
                <w:rFonts w:ascii="Arial" w:hAnsi="Arial" w:cs="Arial"/>
              </w:rPr>
            </w:pPr>
            <w:r w:rsidRPr="006D79C3">
              <w:rPr>
                <w:rFonts w:ascii="Arial" w:hAnsi="Arial" w:cs="Arial"/>
                <w:b/>
                <w:i/>
              </w:rPr>
              <w:t>Not evaluated at the documentary admissibility stage</w:t>
            </w:r>
            <w:r w:rsidR="002B0BC1" w:rsidRPr="009A27F7">
              <w:rPr>
                <w:rFonts w:ascii="Arial" w:hAnsi="Arial" w:cs="Arial"/>
                <w:b/>
                <w:i/>
              </w:rPr>
              <w:t>.</w:t>
            </w:r>
          </w:p>
        </w:tc>
      </w:tr>
      <w:tr w:rsidR="002B0BC1" w:rsidRPr="00721493" w:rsidTr="005A3EEA">
        <w:tc>
          <w:tcPr>
            <w:tcW w:w="5353" w:type="dxa"/>
          </w:tcPr>
          <w:p w:rsidR="002B0BC1" w:rsidRDefault="001723A7" w:rsidP="00D467E4">
            <w:pPr>
              <w:jc w:val="both"/>
              <w:rPr>
                <w:rFonts w:ascii="Arial" w:hAnsi="Arial" w:cs="Arial"/>
              </w:rPr>
            </w:pPr>
            <w:r>
              <w:rPr>
                <w:rFonts w:ascii="Arial" w:hAnsi="Arial" w:cs="Arial"/>
              </w:rPr>
              <w:t>III.11</w:t>
            </w:r>
            <w:r w:rsidR="002B0BC1">
              <w:rPr>
                <w:rFonts w:ascii="Arial" w:hAnsi="Arial" w:cs="Arial"/>
              </w:rPr>
              <w:t xml:space="preserve">) </w:t>
            </w:r>
            <w:r w:rsidR="008513EC" w:rsidRPr="008513EC">
              <w:rPr>
                <w:rFonts w:ascii="Arial" w:hAnsi="Arial" w:cs="Arial"/>
              </w:rPr>
              <w:t>Assessment and improvement of CMS performance</w:t>
            </w:r>
            <w:r w:rsidR="002B0BC1" w:rsidRPr="00721493">
              <w:rPr>
                <w:rFonts w:ascii="Arial" w:hAnsi="Arial" w:cs="Arial"/>
              </w:rPr>
              <w:t>:</w:t>
            </w:r>
            <w:r w:rsidR="002B0BC1">
              <w:rPr>
                <w:rFonts w:ascii="Arial" w:hAnsi="Arial" w:cs="Arial"/>
              </w:rPr>
              <w:t xml:space="preserve"> </w:t>
            </w:r>
            <w:r w:rsidR="00D467E4" w:rsidRPr="00D467E4">
              <w:rPr>
                <w:rStyle w:val="InstructionsauditeurCar"/>
                <w:rFonts w:eastAsiaTheme="minorHAnsi"/>
                <w:szCs w:val="16"/>
              </w:rPr>
              <w:t xml:space="preserve">description of the measures for collecting and analyzing </w:t>
            </w:r>
            <w:r w:rsidR="00D467E4" w:rsidRPr="00D467E4">
              <w:rPr>
                <w:rStyle w:val="InstructionsauditeurCar"/>
                <w:rFonts w:eastAsiaTheme="minorHAnsi"/>
                <w:szCs w:val="16"/>
              </w:rPr>
              <w:lastRenderedPageBreak/>
              <w:t xml:space="preserve">information (from established controls III.6 / III.8) to assess and improve the effectiveness of the </w:t>
            </w:r>
            <w:r w:rsidR="00D467E4">
              <w:rPr>
                <w:rStyle w:val="InstructionsauditeurCar"/>
                <w:rFonts w:eastAsiaTheme="minorHAnsi"/>
                <w:szCs w:val="16"/>
              </w:rPr>
              <w:t>C</w:t>
            </w:r>
            <w:r w:rsidR="00D467E4" w:rsidRPr="00D467E4">
              <w:rPr>
                <w:rStyle w:val="InstructionsauditeurCar"/>
                <w:rFonts w:eastAsiaTheme="minorHAnsi"/>
                <w:szCs w:val="16"/>
              </w:rPr>
              <w:t>M</w:t>
            </w:r>
            <w:r w:rsidR="00D467E4">
              <w:rPr>
                <w:rStyle w:val="InstructionsauditeurCar"/>
                <w:rFonts w:eastAsiaTheme="minorHAnsi"/>
                <w:szCs w:val="16"/>
              </w:rPr>
              <w:t>S</w:t>
            </w:r>
            <w:r w:rsidR="00D467E4" w:rsidRPr="00D467E4">
              <w:rPr>
                <w:rStyle w:val="InstructionsauditeurCar"/>
                <w:rFonts w:eastAsiaTheme="minorHAnsi"/>
                <w:szCs w:val="16"/>
              </w:rPr>
              <w:t>.</w:t>
            </w:r>
          </w:p>
        </w:tc>
        <w:tc>
          <w:tcPr>
            <w:tcW w:w="3686" w:type="dxa"/>
            <w:shd w:val="clear" w:color="auto" w:fill="DBE5F1" w:themeFill="accent1" w:themeFillTint="33"/>
          </w:tcPr>
          <w:p w:rsidR="002B0BC1" w:rsidRPr="00721493" w:rsidRDefault="002B0BC1" w:rsidP="005A3EEA">
            <w:pPr>
              <w:rPr>
                <w:rFonts w:ascii="Arial" w:hAnsi="Arial" w:cs="Arial"/>
                <w:i/>
              </w:rPr>
            </w:pPr>
          </w:p>
        </w:tc>
        <w:tc>
          <w:tcPr>
            <w:tcW w:w="708" w:type="dxa"/>
            <w:shd w:val="clear" w:color="auto" w:fill="FABF8F" w:themeFill="accent6" w:themeFillTint="99"/>
          </w:tcPr>
          <w:p w:rsidR="002B0BC1" w:rsidRPr="00721493" w:rsidRDefault="002B0BC1" w:rsidP="005A3EEA">
            <w:pPr>
              <w:rPr>
                <w:rFonts w:ascii="Arial" w:hAnsi="Arial" w:cs="Arial"/>
              </w:rPr>
            </w:pPr>
          </w:p>
        </w:tc>
        <w:tc>
          <w:tcPr>
            <w:tcW w:w="709" w:type="dxa"/>
            <w:shd w:val="clear" w:color="auto" w:fill="FABF8F" w:themeFill="accent6" w:themeFillTint="99"/>
          </w:tcPr>
          <w:p w:rsidR="002B0BC1" w:rsidRPr="00721493" w:rsidRDefault="002B0BC1" w:rsidP="005A3EEA">
            <w:pPr>
              <w:rPr>
                <w:rFonts w:ascii="Arial" w:hAnsi="Arial" w:cs="Arial"/>
              </w:rPr>
            </w:pPr>
          </w:p>
        </w:tc>
        <w:tc>
          <w:tcPr>
            <w:tcW w:w="5245" w:type="dxa"/>
            <w:shd w:val="clear" w:color="auto" w:fill="FABF8F" w:themeFill="accent6" w:themeFillTint="99"/>
          </w:tcPr>
          <w:p w:rsidR="002B0BC1" w:rsidRPr="00721493" w:rsidRDefault="002B0BC1" w:rsidP="005A3EEA">
            <w:pPr>
              <w:rPr>
                <w:rFonts w:ascii="Arial" w:hAnsi="Arial" w:cs="Arial"/>
              </w:rPr>
            </w:pPr>
          </w:p>
        </w:tc>
      </w:tr>
      <w:tr w:rsidR="002B0BC1" w:rsidRPr="00721493" w:rsidTr="005A3EEA">
        <w:tc>
          <w:tcPr>
            <w:tcW w:w="5353" w:type="dxa"/>
          </w:tcPr>
          <w:p w:rsidR="00162A04" w:rsidRPr="00162A04" w:rsidRDefault="002B0BC1" w:rsidP="00162A04">
            <w:pPr>
              <w:jc w:val="both"/>
              <w:rPr>
                <w:rStyle w:val="InstructionsauditeurCar"/>
                <w:rFonts w:eastAsiaTheme="minorHAnsi"/>
                <w:szCs w:val="16"/>
              </w:rPr>
            </w:pPr>
            <w:r>
              <w:rPr>
                <w:rFonts w:ascii="Arial" w:hAnsi="Arial" w:cs="Arial"/>
              </w:rPr>
              <w:t>III.1</w:t>
            </w:r>
            <w:r w:rsidR="001723A7">
              <w:rPr>
                <w:rFonts w:ascii="Arial" w:hAnsi="Arial" w:cs="Arial"/>
              </w:rPr>
              <w:t>2</w:t>
            </w:r>
            <w:r>
              <w:rPr>
                <w:rFonts w:ascii="Arial" w:hAnsi="Arial" w:cs="Arial"/>
              </w:rPr>
              <w:t xml:space="preserve">) </w:t>
            </w:r>
            <w:r w:rsidR="008513EC" w:rsidRPr="008513EC">
              <w:rPr>
                <w:rFonts w:ascii="Arial" w:hAnsi="Arial" w:cs="Arial"/>
              </w:rPr>
              <w:t xml:space="preserve">Handling of </w:t>
            </w:r>
            <w:r w:rsidR="001723A7">
              <w:rPr>
                <w:rFonts w:ascii="Arial" w:hAnsi="Arial" w:cs="Arial"/>
              </w:rPr>
              <w:t>bug</w:t>
            </w:r>
            <w:r w:rsidR="001723A7" w:rsidRPr="001723A7">
              <w:rPr>
                <w:rFonts w:ascii="Arial" w:hAnsi="Arial" w:cs="Arial"/>
              </w:rPr>
              <w:t xml:space="preserve"> </w:t>
            </w:r>
            <w:r w:rsidR="008513EC" w:rsidRPr="008513EC">
              <w:rPr>
                <w:rFonts w:ascii="Arial" w:hAnsi="Arial" w:cs="Arial"/>
              </w:rPr>
              <w:t>issues</w:t>
            </w:r>
            <w:r w:rsidRPr="00721493">
              <w:rPr>
                <w:rFonts w:ascii="Arial" w:hAnsi="Arial" w:cs="Arial"/>
              </w:rPr>
              <w:t xml:space="preserve">: </w:t>
            </w:r>
            <w:r w:rsidR="00162A04" w:rsidRPr="00162A04">
              <w:rPr>
                <w:rStyle w:val="InstructionsauditeurCar"/>
                <w:rFonts w:eastAsiaTheme="minorHAnsi"/>
                <w:szCs w:val="16"/>
              </w:rPr>
              <w:t>provisions applied in the event of identified</w:t>
            </w:r>
            <w:r w:rsidR="001723A7">
              <w:rPr>
                <w:rStyle w:val="InstructionsauditeurCar"/>
                <w:rFonts w:eastAsiaTheme="minorHAnsi"/>
                <w:szCs w:val="16"/>
              </w:rPr>
              <w:t xml:space="preserve"> </w:t>
            </w:r>
            <w:r w:rsidR="001723A7" w:rsidRPr="001723A7">
              <w:rPr>
                <w:rStyle w:val="InstructionsauditeurCar"/>
                <w:rFonts w:eastAsiaTheme="minorHAnsi"/>
                <w:szCs w:val="16"/>
              </w:rPr>
              <w:t>bug</w:t>
            </w:r>
            <w:r w:rsidR="00162A04" w:rsidRPr="00162A04">
              <w:rPr>
                <w:rStyle w:val="InstructionsauditeurCar"/>
                <w:rFonts w:eastAsiaTheme="minorHAnsi"/>
                <w:szCs w:val="16"/>
              </w:rPr>
              <w:t xml:space="preserve"> their analysis and the actions implemented.</w:t>
            </w:r>
          </w:p>
          <w:p w:rsidR="002B0BC1" w:rsidRPr="00721493" w:rsidRDefault="00162A04" w:rsidP="00162A04">
            <w:pPr>
              <w:jc w:val="both"/>
              <w:rPr>
                <w:rFonts w:ascii="Arial" w:hAnsi="Arial" w:cs="Arial"/>
              </w:rPr>
            </w:pPr>
            <w:r w:rsidRPr="00162A04">
              <w:rPr>
                <w:rStyle w:val="InstructionsauditeurCar"/>
                <w:rFonts w:eastAsiaTheme="minorHAnsi"/>
                <w:szCs w:val="16"/>
              </w:rPr>
              <w:t>In particular, describes the management of non-conforming product POS systems to prevent their distribution and use.</w:t>
            </w:r>
          </w:p>
        </w:tc>
        <w:tc>
          <w:tcPr>
            <w:tcW w:w="10348" w:type="dxa"/>
            <w:gridSpan w:val="4"/>
            <w:shd w:val="thinDiagStripe" w:color="auto" w:fill="auto"/>
          </w:tcPr>
          <w:p w:rsidR="002B0BC1" w:rsidRPr="00721493" w:rsidRDefault="008513EC" w:rsidP="005A3EEA">
            <w:pPr>
              <w:rPr>
                <w:rFonts w:ascii="Arial" w:hAnsi="Arial" w:cs="Arial"/>
              </w:rPr>
            </w:pPr>
            <w:r w:rsidRPr="006D79C3">
              <w:rPr>
                <w:rFonts w:ascii="Arial" w:hAnsi="Arial" w:cs="Arial"/>
                <w:b/>
                <w:i/>
              </w:rPr>
              <w:t>Not evaluated at the documentary admissibility stage</w:t>
            </w:r>
            <w:r w:rsidR="002B0BC1" w:rsidRPr="009A27F7">
              <w:rPr>
                <w:rFonts w:ascii="Arial" w:hAnsi="Arial" w:cs="Arial"/>
                <w:b/>
                <w:i/>
              </w:rPr>
              <w:t>.</w:t>
            </w:r>
          </w:p>
        </w:tc>
      </w:tr>
      <w:tr w:rsidR="002B0BC1" w:rsidRPr="00721493" w:rsidTr="005A3EEA">
        <w:tc>
          <w:tcPr>
            <w:tcW w:w="5353" w:type="dxa"/>
          </w:tcPr>
          <w:p w:rsidR="002B0BC1" w:rsidRPr="00C51710" w:rsidRDefault="002B0BC1" w:rsidP="005A3EEA">
            <w:pPr>
              <w:jc w:val="both"/>
              <w:rPr>
                <w:rStyle w:val="InstructionsauditeurCar"/>
                <w:rFonts w:eastAsiaTheme="minorHAnsi"/>
                <w:szCs w:val="16"/>
              </w:rPr>
            </w:pPr>
            <w:r>
              <w:rPr>
                <w:rFonts w:ascii="Arial" w:hAnsi="Arial" w:cs="Arial"/>
              </w:rPr>
              <w:t>III.1</w:t>
            </w:r>
            <w:r w:rsidR="001723A7">
              <w:rPr>
                <w:rFonts w:ascii="Arial" w:hAnsi="Arial" w:cs="Arial"/>
              </w:rPr>
              <w:t>3</w:t>
            </w:r>
            <w:r>
              <w:rPr>
                <w:rFonts w:ascii="Arial" w:hAnsi="Arial" w:cs="Arial"/>
              </w:rPr>
              <w:t xml:space="preserve">) </w:t>
            </w:r>
            <w:r w:rsidR="008513EC" w:rsidRPr="008513EC">
              <w:rPr>
                <w:rFonts w:ascii="Arial" w:hAnsi="Arial" w:cs="Arial"/>
              </w:rPr>
              <w:t>Records management</w:t>
            </w:r>
            <w:r>
              <w:rPr>
                <w:rFonts w:ascii="Arial" w:hAnsi="Arial" w:cs="Arial"/>
              </w:rPr>
              <w:t xml:space="preserve">: </w:t>
            </w:r>
            <w:r w:rsidR="00162A04" w:rsidRPr="00162A04">
              <w:rPr>
                <w:rStyle w:val="InstructionsauditeurCar"/>
                <w:rFonts w:eastAsiaTheme="minorHAnsi"/>
                <w:szCs w:val="16"/>
              </w:rPr>
              <w:t xml:space="preserve">the records cited in the </w:t>
            </w:r>
            <w:r w:rsidR="00162A04">
              <w:rPr>
                <w:rStyle w:val="InstructionsauditeurCar"/>
                <w:rFonts w:eastAsiaTheme="minorHAnsi"/>
                <w:szCs w:val="16"/>
              </w:rPr>
              <w:t>standard</w:t>
            </w:r>
            <w:r w:rsidR="00162A04" w:rsidRPr="00162A04">
              <w:rPr>
                <w:rStyle w:val="InstructionsauditeurCar"/>
                <w:rFonts w:eastAsiaTheme="minorHAnsi"/>
                <w:szCs w:val="16"/>
              </w:rPr>
              <w:t xml:space="preserve"> as well as those deemed relevant must be available, accessible and suitable for use, when and where they are needed. The organization must ensure the storage, protection, shelf life and disposal of these records</w:t>
            </w:r>
            <w:r w:rsidRPr="00C51710">
              <w:rPr>
                <w:rStyle w:val="InstructionsauditeurCar"/>
                <w:rFonts w:eastAsiaTheme="minorHAnsi"/>
                <w:szCs w:val="16"/>
              </w:rPr>
              <w:t>.</w:t>
            </w:r>
          </w:p>
          <w:p w:rsidR="00162A04" w:rsidRPr="00162A04" w:rsidRDefault="00162A04" w:rsidP="00162A04">
            <w:p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szCs w:val="16"/>
              </w:rPr>
            </w:pPr>
            <w:r w:rsidRPr="00162A04">
              <w:rPr>
                <w:rStyle w:val="InstructionsauditeurCar"/>
                <w:rFonts w:eastAsiaTheme="minorHAnsi"/>
                <w:szCs w:val="16"/>
              </w:rPr>
              <w:t>When recording and updating recorded information, the organization should ensure that the following are defined and correct:</w:t>
            </w:r>
          </w:p>
          <w:p w:rsidR="00162A04" w:rsidRPr="00162A04" w:rsidRDefault="00162A04" w:rsidP="00162A0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szCs w:val="16"/>
              </w:rPr>
            </w:pPr>
            <w:proofErr w:type="gramStart"/>
            <w:r w:rsidRPr="00162A04">
              <w:rPr>
                <w:rStyle w:val="InstructionsauditeurCar"/>
                <w:rFonts w:eastAsiaTheme="minorHAnsi"/>
                <w:szCs w:val="16"/>
              </w:rPr>
              <w:t>identification</w:t>
            </w:r>
            <w:proofErr w:type="gramEnd"/>
            <w:r w:rsidRPr="00162A04">
              <w:rPr>
                <w:rStyle w:val="InstructionsauditeurCar"/>
                <w:rFonts w:eastAsiaTheme="minorHAnsi"/>
                <w:szCs w:val="16"/>
              </w:rPr>
              <w:t xml:space="preserve"> and description: title, date, version number of the document;</w:t>
            </w:r>
          </w:p>
          <w:p w:rsidR="00162A04" w:rsidRPr="00162A04" w:rsidRDefault="00162A04" w:rsidP="00162A0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szCs w:val="16"/>
              </w:rPr>
            </w:pPr>
            <w:proofErr w:type="gramStart"/>
            <w:r w:rsidRPr="00162A04">
              <w:rPr>
                <w:rStyle w:val="InstructionsauditeurCar"/>
                <w:rFonts w:eastAsiaTheme="minorHAnsi"/>
                <w:szCs w:val="16"/>
              </w:rPr>
              <w:t>recording</w:t>
            </w:r>
            <w:proofErr w:type="gramEnd"/>
            <w:r w:rsidRPr="00162A04">
              <w:rPr>
                <w:rStyle w:val="InstructionsauditeurCar"/>
                <w:rFonts w:eastAsiaTheme="minorHAnsi"/>
                <w:szCs w:val="16"/>
              </w:rPr>
              <w:t xml:space="preserve"> format (paper, electronic);</w:t>
            </w:r>
          </w:p>
          <w:p w:rsidR="00162A04" w:rsidRPr="00162A04" w:rsidRDefault="00162A04" w:rsidP="00162A04">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jc w:val="both"/>
              <w:rPr>
                <w:rStyle w:val="InstructionsauditeurCar"/>
                <w:rFonts w:eastAsiaTheme="minorHAnsi"/>
                <w:szCs w:val="16"/>
              </w:rPr>
            </w:pPr>
            <w:proofErr w:type="gramStart"/>
            <w:r w:rsidRPr="00162A04">
              <w:rPr>
                <w:rStyle w:val="InstructionsauditeurCar"/>
                <w:rFonts w:eastAsiaTheme="minorHAnsi"/>
                <w:szCs w:val="16"/>
              </w:rPr>
              <w:t>in</w:t>
            </w:r>
            <w:proofErr w:type="gramEnd"/>
            <w:r w:rsidRPr="00162A04">
              <w:rPr>
                <w:rStyle w:val="InstructionsauditeurCar"/>
                <w:rFonts w:eastAsiaTheme="minorHAnsi"/>
                <w:szCs w:val="16"/>
              </w:rPr>
              <w:t xml:space="preserve"> the case of electronic recording: file name and extension (word, pdf, jpg, etc.);</w:t>
            </w:r>
          </w:p>
          <w:p w:rsidR="002B0BC1" w:rsidRDefault="00162A04" w:rsidP="00162A04">
            <w:pPr>
              <w:numPr>
                <w:ilvl w:val="0"/>
                <w:numId w:val="20"/>
              </w:numPr>
              <w:jc w:val="both"/>
              <w:rPr>
                <w:rStyle w:val="InstructionsauditeurCar"/>
                <w:rFonts w:eastAsiaTheme="minorHAnsi"/>
                <w:szCs w:val="16"/>
              </w:rPr>
            </w:pPr>
            <w:proofErr w:type="gramStart"/>
            <w:r w:rsidRPr="00162A04">
              <w:rPr>
                <w:rStyle w:val="InstructionsauditeurCar"/>
                <w:rFonts w:eastAsiaTheme="minorHAnsi"/>
                <w:szCs w:val="16"/>
              </w:rPr>
              <w:t>that</w:t>
            </w:r>
            <w:proofErr w:type="gramEnd"/>
            <w:r w:rsidRPr="00162A04">
              <w:rPr>
                <w:rStyle w:val="InstructionsauditeurCar"/>
                <w:rFonts w:eastAsiaTheme="minorHAnsi"/>
                <w:szCs w:val="16"/>
              </w:rPr>
              <w:t xml:space="preserve"> the review / approval of the appropriateness and relevance of the information is carried out by the relevant persons before its dissemination.</w:t>
            </w:r>
          </w:p>
          <w:p w:rsidR="00162A04" w:rsidRPr="00C51710" w:rsidRDefault="00162A04" w:rsidP="00162A04">
            <w:pPr>
              <w:jc w:val="both"/>
              <w:rPr>
                <w:rStyle w:val="InstructionsauditeurCar"/>
                <w:rFonts w:eastAsiaTheme="minorHAnsi"/>
                <w:szCs w:val="16"/>
              </w:rPr>
            </w:pPr>
          </w:p>
          <w:p w:rsidR="002B0BC1" w:rsidRDefault="00162A04" w:rsidP="005A3EEA">
            <w:pPr>
              <w:jc w:val="both"/>
              <w:rPr>
                <w:rStyle w:val="InstructionsauditeurCar"/>
                <w:rFonts w:eastAsiaTheme="minorHAnsi"/>
                <w:szCs w:val="16"/>
              </w:rPr>
            </w:pPr>
            <w:r w:rsidRPr="00162A04">
              <w:rPr>
                <w:rStyle w:val="InstructionsauditeurCar"/>
                <w:rFonts w:eastAsiaTheme="minorHAnsi"/>
                <w:szCs w:val="16"/>
              </w:rPr>
              <w:t>The organization must ensure that documents of external origin are identified and prevent any use of expired documents.</w:t>
            </w:r>
          </w:p>
          <w:p w:rsidR="00162A04" w:rsidRDefault="00162A04" w:rsidP="005A3EEA">
            <w:pPr>
              <w:jc w:val="both"/>
              <w:rPr>
                <w:rFonts w:ascii="Arial" w:hAnsi="Arial" w:cs="Arial"/>
              </w:rPr>
            </w:pPr>
          </w:p>
        </w:tc>
        <w:tc>
          <w:tcPr>
            <w:tcW w:w="10348" w:type="dxa"/>
            <w:gridSpan w:val="4"/>
            <w:shd w:val="thinDiagStripe" w:color="auto" w:fill="auto"/>
          </w:tcPr>
          <w:p w:rsidR="002B0BC1" w:rsidRPr="00721493" w:rsidRDefault="008513EC" w:rsidP="005A3EEA">
            <w:pPr>
              <w:rPr>
                <w:rFonts w:ascii="Arial" w:hAnsi="Arial" w:cs="Arial"/>
              </w:rPr>
            </w:pPr>
            <w:r w:rsidRPr="006D79C3">
              <w:rPr>
                <w:rFonts w:ascii="Arial" w:hAnsi="Arial" w:cs="Arial"/>
                <w:b/>
                <w:i/>
              </w:rPr>
              <w:t>Not evaluated at the documentary admissibility stage</w:t>
            </w:r>
            <w:r w:rsidR="002B0BC1" w:rsidRPr="009A27F7">
              <w:rPr>
                <w:rFonts w:ascii="Arial" w:hAnsi="Arial" w:cs="Arial"/>
                <w:b/>
                <w:i/>
              </w:rPr>
              <w:t>.</w:t>
            </w:r>
          </w:p>
        </w:tc>
      </w:tr>
    </w:tbl>
    <w:p w:rsidR="002B0BC1" w:rsidRDefault="002B0BC1" w:rsidP="002B0BC1">
      <w:pPr>
        <w:rPr>
          <w:lang w:val="en-GB"/>
        </w:rPr>
      </w:pPr>
    </w:p>
    <w:p w:rsidR="001723A7" w:rsidRDefault="001723A7" w:rsidP="002B0BC1">
      <w:pPr>
        <w:rPr>
          <w:lang w:val="en-GB"/>
        </w:rPr>
      </w:pPr>
    </w:p>
    <w:p w:rsidR="002B0BC1" w:rsidRDefault="002B0BC1" w:rsidP="002B0BC1">
      <w:pPr>
        <w:pStyle w:val="Titre1"/>
        <w:rPr>
          <w:u w:val="single"/>
          <w:lang w:val="en-GB"/>
        </w:rPr>
      </w:pPr>
      <w:r>
        <w:rPr>
          <w:rFonts w:asciiTheme="majorHAnsi" w:eastAsiaTheme="majorEastAsia" w:hAnsiTheme="majorHAnsi" w:cstheme="majorBidi"/>
          <w:sz w:val="40"/>
          <w:u w:val="single"/>
        </w:rPr>
        <w:t>IV</w:t>
      </w:r>
      <w:r w:rsidRPr="002B0BC1">
        <w:rPr>
          <w:rFonts w:asciiTheme="majorHAnsi" w:eastAsiaTheme="majorEastAsia" w:hAnsiTheme="majorHAnsi" w:cstheme="majorBidi"/>
          <w:sz w:val="40"/>
          <w:u w:val="single"/>
        </w:rPr>
        <w:t>] Technical requirements applicable to cash register system</w:t>
      </w:r>
      <w:r>
        <w:rPr>
          <w:u w:val="single"/>
          <w:lang w:val="en-GB"/>
        </w:rPr>
        <w:t xml:space="preserve"> (ref. </w:t>
      </w:r>
      <w:proofErr w:type="gramStart"/>
      <w:r>
        <w:rPr>
          <w:u w:val="single"/>
          <w:lang w:val="en-GB"/>
        </w:rPr>
        <w:t>chapter</w:t>
      </w:r>
      <w:proofErr w:type="gramEnd"/>
      <w:r>
        <w:rPr>
          <w:u w:val="single"/>
          <w:lang w:val="en-GB"/>
        </w:rPr>
        <w:t xml:space="preserve"> IV of LNE Standard)</w:t>
      </w:r>
    </w:p>
    <w:p w:rsidR="002B0BC1" w:rsidRPr="002B0BC1" w:rsidRDefault="002B0BC1" w:rsidP="002B0BC1">
      <w:pPr>
        <w:rPr>
          <w:lang w:val="en-GB"/>
        </w:rPr>
      </w:pPr>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65160C">
        <w:trPr>
          <w:cantSplit/>
          <w:trHeight w:val="351"/>
          <w:tblHeader/>
        </w:trPr>
        <w:tc>
          <w:tcPr>
            <w:tcW w:w="15701" w:type="dxa"/>
            <w:gridSpan w:val="5"/>
            <w:shd w:val="clear" w:color="auto" w:fill="A6A6A6" w:themeFill="background1" w:themeFillShade="A6"/>
            <w:vAlign w:val="center"/>
          </w:tcPr>
          <w:p w:rsidR="0065160C" w:rsidRDefault="00C067C3">
            <w:pPr>
              <w:rPr>
                <w:rFonts w:ascii="Arial" w:hAnsi="Arial" w:cs="Arial"/>
                <w:b/>
                <w:lang w:val="en-GB"/>
              </w:rPr>
            </w:pPr>
            <w:r>
              <w:rPr>
                <w:rFonts w:ascii="Arial" w:hAnsi="Arial" w:cs="Arial"/>
                <w:b/>
                <w:lang w:val="en-GB"/>
              </w:rPr>
              <w:t>Requirement n°1 : Regulatory Documentation</w:t>
            </w:r>
          </w:p>
        </w:tc>
      </w:tr>
      <w:tr w:rsidR="0065160C">
        <w:trPr>
          <w:cantSplit/>
          <w:trHeight w:val="695"/>
          <w:tblHeader/>
        </w:trPr>
        <w:tc>
          <w:tcPr>
            <w:tcW w:w="15701" w:type="dxa"/>
            <w:gridSpan w:val="5"/>
            <w:shd w:val="clear" w:color="auto" w:fill="A6A6A6" w:themeFill="background1" w:themeFillShade="A6"/>
            <w:vAlign w:val="center"/>
          </w:tcPr>
          <w:p w:rsidR="0065160C" w:rsidRDefault="00C067C3">
            <w:pPr>
              <w:rPr>
                <w:lang w:val="en-GB"/>
              </w:rPr>
            </w:pPr>
            <w:r>
              <w:rPr>
                <w:lang w:val="en-GB" w:bidi="en-US"/>
              </w:rPr>
              <w:t xml:space="preserve">The cash register system </w:t>
            </w:r>
            <w:proofErr w:type="gramStart"/>
            <w:r>
              <w:rPr>
                <w:lang w:val="en-GB" w:bidi="en-US"/>
              </w:rPr>
              <w:t>must be accompanied</w:t>
            </w:r>
            <w:proofErr w:type="gramEnd"/>
            <w:r>
              <w:rPr>
                <w:lang w:val="en-GB" w:bidi="en-US"/>
              </w:rPr>
              <w:t xml:space="preserve"> by documentation describing its design, operation, maintenance and use. All of this documentation </w:t>
            </w:r>
            <w:proofErr w:type="gramStart"/>
            <w:r>
              <w:rPr>
                <w:lang w:val="en-GB" w:bidi="en-US"/>
              </w:rPr>
              <w:t>must be conserved</w:t>
            </w:r>
            <w:proofErr w:type="gramEnd"/>
            <w:r>
              <w:rPr>
                <w:lang w:val="en-GB" w:bidi="en-US"/>
              </w:rPr>
              <w:t xml:space="preserve"> in paper or electronic form, until the end of the third year following the year in which distribution of the system ceased. The documentation </w:t>
            </w:r>
            <w:proofErr w:type="gramStart"/>
            <w:r>
              <w:rPr>
                <w:lang w:val="en-GB" w:bidi="en-US"/>
              </w:rPr>
              <w:t>must be identified</w:t>
            </w:r>
            <w:proofErr w:type="gramEnd"/>
            <w:r>
              <w:rPr>
                <w:lang w:val="en-GB" w:bidi="en-US"/>
              </w:rPr>
              <w:t xml:space="preserve"> clearly and uniquely (with the document version number and/or document approval date).</w:t>
            </w:r>
          </w:p>
          <w:p w:rsidR="0065160C" w:rsidRDefault="00C067C3">
            <w:pPr>
              <w:rPr>
                <w:lang w:val="en-GB"/>
              </w:rPr>
            </w:pPr>
            <w:r>
              <w:rPr>
                <w:lang w:val="en-GB" w:bidi="en-US"/>
              </w:rPr>
              <w:t xml:space="preserve">The documents listed below are covered by the tax authorities access rights and </w:t>
            </w:r>
            <w:r>
              <w:rPr>
                <w:b/>
                <w:lang w:val="en-GB" w:bidi="en-US"/>
              </w:rPr>
              <w:t>must be written in French</w:t>
            </w:r>
            <w:r>
              <w:rPr>
                <w:lang w:val="en-GB" w:bidi="en-US"/>
              </w:rPr>
              <w:t>, separately and entitled as follows:</w:t>
            </w:r>
          </w:p>
        </w:tc>
      </w:tr>
      <w:tr w:rsidR="0065160C">
        <w:trPr>
          <w:cantSplit/>
          <w:trHeight w:val="1654"/>
          <w:tblHeader/>
        </w:trPr>
        <w:tc>
          <w:tcPr>
            <w:tcW w:w="5353" w:type="dxa"/>
            <w:shd w:val="clear" w:color="auto" w:fill="A6A6A6" w:themeFill="background1" w:themeFillShade="A6"/>
            <w:vAlign w:val="center"/>
          </w:tcPr>
          <w:p w:rsidR="0065160C" w:rsidRDefault="00C067C3">
            <w:pPr>
              <w:jc w:val="center"/>
              <w:rPr>
                <w:rFonts w:ascii="Arial" w:hAnsi="Arial" w:cs="Arial"/>
                <w:b/>
                <w:lang w:val="en-GB"/>
              </w:rPr>
            </w:pPr>
            <w:r>
              <w:rPr>
                <w:rFonts w:ascii="Arial" w:hAnsi="Arial" w:cs="Arial"/>
                <w:b/>
                <w:lang w:val="en-GB"/>
              </w:rPr>
              <w:t>Indications concerning the expected elements :</w:t>
            </w:r>
          </w:p>
          <w:p w:rsidR="0065160C" w:rsidRDefault="0065160C">
            <w:pPr>
              <w:jc w:val="center"/>
              <w:rPr>
                <w:rFonts w:ascii="Arial" w:hAnsi="Arial" w:cs="Arial"/>
                <w:sz w:val="12"/>
                <w:szCs w:val="20"/>
                <w:lang w:val="en-GB"/>
              </w:rPr>
            </w:pPr>
          </w:p>
          <w:p w:rsidR="0065160C" w:rsidRDefault="00C067C3">
            <w:pPr>
              <w:jc w:val="center"/>
              <w:rPr>
                <w:sz w:val="16"/>
                <w:lang w:val="en-GB"/>
              </w:rPr>
            </w:pPr>
            <w:r>
              <w:rPr>
                <w:sz w:val="16"/>
                <w:lang w:val="en-GB" w:bidi="en-US"/>
              </w:rPr>
              <w:t xml:space="preserve">These indications are not exhaustive; they </w:t>
            </w:r>
            <w:proofErr w:type="gramStart"/>
            <w:r>
              <w:rPr>
                <w:sz w:val="16"/>
                <w:lang w:val="en-GB" w:bidi="en-US"/>
              </w:rPr>
              <w:t>are intended</w:t>
            </w:r>
            <w:proofErr w:type="gramEnd"/>
            <w:r>
              <w:rPr>
                <w:sz w:val="16"/>
                <w:lang w:val="en-GB" w:bidi="en-US"/>
              </w:rPr>
              <w:t xml:space="preserve"> only to provide a better understanding of the expectations of each document.</w:t>
            </w:r>
          </w:p>
          <w:p w:rsidR="0065160C" w:rsidRDefault="0065160C">
            <w:pPr>
              <w:rPr>
                <w:rFonts w:ascii="Arial" w:hAnsi="Arial" w:cs="Arial"/>
                <w:sz w:val="20"/>
                <w:szCs w:val="20"/>
                <w:lang w:val="en-GB"/>
              </w:rPr>
            </w:pPr>
          </w:p>
        </w:tc>
        <w:tc>
          <w:tcPr>
            <w:tcW w:w="3686" w:type="dxa"/>
            <w:shd w:val="clear" w:color="auto" w:fill="A6A6A6" w:themeFill="background1" w:themeFillShade="A6"/>
            <w:vAlign w:val="center"/>
          </w:tcPr>
          <w:p w:rsidR="0065160C" w:rsidRDefault="00C067C3">
            <w:pPr>
              <w:jc w:val="center"/>
              <w:rPr>
                <w:rFonts w:ascii="Arial" w:hAnsi="Arial" w:cs="Arial"/>
                <w:szCs w:val="20"/>
                <w:lang w:val="en-GB"/>
              </w:rPr>
            </w:pPr>
            <w:r>
              <w:rPr>
                <w:rFonts w:ascii="Arial" w:hAnsi="Arial" w:cs="Arial"/>
                <w:b/>
                <w:szCs w:val="20"/>
                <w:lang w:val="en-GB"/>
              </w:rPr>
              <w:t>Name of the document(s) in the client’s documentation</w:t>
            </w:r>
          </w:p>
        </w:tc>
        <w:tc>
          <w:tcPr>
            <w:tcW w:w="708" w:type="dxa"/>
            <w:shd w:val="clear" w:color="auto" w:fill="A6A6A6" w:themeFill="background1" w:themeFillShade="A6"/>
            <w:textDirection w:val="btLr"/>
            <w:vAlign w:val="center"/>
          </w:tcPr>
          <w:p w:rsidR="0065160C" w:rsidRDefault="00C067C3">
            <w:pPr>
              <w:ind w:left="113" w:right="113"/>
              <w:jc w:val="center"/>
              <w:rPr>
                <w:rFonts w:ascii="Arial" w:hAnsi="Arial" w:cs="Arial"/>
                <w:b/>
                <w:sz w:val="20"/>
                <w:szCs w:val="20"/>
                <w:lang w:val="en-GB"/>
              </w:rPr>
            </w:pPr>
            <w:r>
              <w:rPr>
                <w:rFonts w:ascii="Arial" w:hAnsi="Arial" w:cs="Arial"/>
                <w:b/>
                <w:sz w:val="20"/>
                <w:szCs w:val="20"/>
                <w:lang w:val="en-GB"/>
              </w:rPr>
              <w:t>Satisfactory</w:t>
            </w:r>
          </w:p>
        </w:tc>
        <w:tc>
          <w:tcPr>
            <w:tcW w:w="709" w:type="dxa"/>
            <w:shd w:val="clear" w:color="auto" w:fill="A6A6A6" w:themeFill="background1" w:themeFillShade="A6"/>
            <w:textDirection w:val="btLr"/>
            <w:vAlign w:val="center"/>
          </w:tcPr>
          <w:p w:rsidR="0065160C" w:rsidRDefault="00C067C3">
            <w:pPr>
              <w:ind w:left="113" w:right="113"/>
              <w:jc w:val="center"/>
              <w:rPr>
                <w:rFonts w:ascii="Arial" w:hAnsi="Arial" w:cs="Arial"/>
                <w:b/>
                <w:sz w:val="20"/>
                <w:szCs w:val="20"/>
                <w:lang w:val="en-GB"/>
              </w:rPr>
            </w:pPr>
            <w:r>
              <w:rPr>
                <w:rFonts w:ascii="Arial" w:hAnsi="Arial" w:cs="Arial"/>
                <w:b/>
                <w:sz w:val="20"/>
                <w:szCs w:val="20"/>
                <w:lang w:val="en-GB"/>
              </w:rPr>
              <w:t>Unsatisfactory</w:t>
            </w:r>
          </w:p>
        </w:tc>
        <w:tc>
          <w:tcPr>
            <w:tcW w:w="5245" w:type="dxa"/>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Commentaries</w:t>
            </w:r>
          </w:p>
        </w:tc>
      </w:tr>
      <w:tr w:rsidR="0065160C">
        <w:tc>
          <w:tcPr>
            <w:tcW w:w="5353" w:type="dxa"/>
          </w:tcPr>
          <w:p w:rsidR="0065160C" w:rsidRDefault="00C067C3">
            <w:pPr>
              <w:widowControl w:val="0"/>
              <w:jc w:val="both"/>
              <w:rPr>
                <w:b/>
                <w:bCs/>
                <w:i/>
                <w:color w:val="0000FF"/>
                <w:sz w:val="16"/>
                <w:szCs w:val="16"/>
                <w:lang w:val="en-GB" w:eastAsia="fr-FR"/>
              </w:rPr>
            </w:pPr>
            <w:r>
              <w:rPr>
                <w:rFonts w:ascii="Arial" w:hAnsi="Arial" w:cs="Arial"/>
                <w:lang w:val="en-GB"/>
              </w:rPr>
              <w:t xml:space="preserve">General design file: </w:t>
            </w:r>
            <w:r>
              <w:rPr>
                <w:rStyle w:val="InstructionsauditeurCar"/>
                <w:rFonts w:ascii="Calibri" w:eastAsia="Calibri" w:hAnsi="Calibri" w:cs="Calibri"/>
                <w:lang w:val="en-GB" w:bidi="en-US"/>
              </w:rPr>
              <w:t>Describes the system and its main operating principles in their entirety and the equipment associated with the system to enable cash payments. Mapping of the different modules and their interactions. What are the operating systems and languages used, the ne</w:t>
            </w:r>
            <w:r w:rsidRPr="00404CFF">
              <w:rPr>
                <w:rStyle w:val="InstructionsauditeurCar"/>
                <w:rFonts w:ascii="Calibri" w:eastAsia="Calibri" w:hAnsi="Calibri" w:cs="Calibri"/>
              </w:rPr>
              <w:t xml:space="preserve">twork characteristics, brief description of any databases and the way in which they </w:t>
            </w:r>
            <w:proofErr w:type="gramStart"/>
            <w:r w:rsidRPr="00404CFF">
              <w:rPr>
                <w:rStyle w:val="InstructionsauditeurCar"/>
                <w:rFonts w:ascii="Calibri" w:eastAsia="Calibri" w:hAnsi="Calibri" w:cs="Calibri"/>
              </w:rPr>
              <w:t>are interfaced</w:t>
            </w:r>
            <w:proofErr w:type="gramEnd"/>
            <w:r w:rsidRPr="00404CFF">
              <w:rPr>
                <w:rStyle w:val="InstructionsauditeurCar"/>
                <w:rFonts w:ascii="Calibri" w:eastAsia="Calibri" w:hAnsi="Calibri" w:cs="Calibri"/>
              </w:rPr>
              <w:t>? (Conceptual and logical data models: MCD/MLD). Must also enable the system to be identified unambiguously: fiscal scope, minor/major versions.</w:t>
            </w:r>
          </w:p>
        </w:tc>
        <w:tc>
          <w:tcPr>
            <w:tcW w:w="3686" w:type="dxa"/>
            <w:shd w:val="clear" w:color="auto" w:fill="DBE5F1" w:themeFill="accent1" w:themeFillTint="33"/>
          </w:tcPr>
          <w:p w:rsidR="0065160C" w:rsidRDefault="00C067C3">
            <w:pPr>
              <w:rPr>
                <w:rFonts w:ascii="Arial" w:hAnsi="Arial" w:cs="Arial"/>
                <w:i/>
              </w:rPr>
            </w:pPr>
            <w:r>
              <w:rPr>
                <w:rFonts w:ascii="Arial" w:hAnsi="Arial" w:cs="Arial"/>
                <w:i/>
              </w:rPr>
              <w:t xml:space="preserve">Ex : </w:t>
            </w:r>
            <w:r>
              <w:rPr>
                <w:rFonts w:ascii="Arial" w:hAnsi="Arial" w:cs="Arial"/>
                <w:i/>
                <w:sz w:val="20"/>
                <w:szCs w:val="20"/>
              </w:rPr>
              <w:t>Documentation\00_Conception_generale\DossierConceptionGenerale.docx</w:t>
            </w:r>
          </w:p>
        </w:tc>
        <w:tc>
          <w:tcPr>
            <w:tcW w:w="708" w:type="dxa"/>
            <w:shd w:val="clear" w:color="auto" w:fill="FABF8F" w:themeFill="accent6" w:themeFillTint="99"/>
          </w:tcPr>
          <w:p w:rsidR="0065160C" w:rsidRDefault="0065160C">
            <w:pPr>
              <w:rPr>
                <w:rFonts w:ascii="Arial" w:hAnsi="Arial" w:cs="Arial"/>
              </w:rPr>
            </w:pPr>
          </w:p>
        </w:tc>
        <w:tc>
          <w:tcPr>
            <w:tcW w:w="709" w:type="dxa"/>
            <w:shd w:val="clear" w:color="auto" w:fill="FABF8F" w:themeFill="accent6" w:themeFillTint="99"/>
          </w:tcPr>
          <w:p w:rsidR="0065160C" w:rsidRDefault="0065160C">
            <w:pPr>
              <w:rPr>
                <w:rFonts w:ascii="Arial" w:hAnsi="Arial" w:cs="Arial"/>
              </w:rPr>
            </w:pPr>
          </w:p>
        </w:tc>
        <w:tc>
          <w:tcPr>
            <w:tcW w:w="5245" w:type="dxa"/>
            <w:shd w:val="clear" w:color="auto" w:fill="FABF8F" w:themeFill="accent6" w:themeFillTint="99"/>
          </w:tcPr>
          <w:p w:rsidR="0065160C" w:rsidRDefault="0065160C">
            <w:pPr>
              <w:rPr>
                <w:rFonts w:ascii="Arial" w:hAnsi="Arial" w:cs="Arial"/>
              </w:rPr>
            </w:pPr>
          </w:p>
        </w:tc>
      </w:tr>
      <w:tr w:rsidR="0065160C">
        <w:tc>
          <w:tcPr>
            <w:tcW w:w="5353" w:type="dxa"/>
          </w:tcPr>
          <w:p w:rsidR="0065160C" w:rsidRDefault="00C067C3">
            <w:pPr>
              <w:jc w:val="both"/>
              <w:rPr>
                <w:rFonts w:ascii="Arial" w:hAnsi="Arial" w:cs="Arial"/>
                <w:b/>
                <w:iCs/>
                <w:color w:val="0000FF"/>
                <w:sz w:val="16"/>
                <w:szCs w:val="16"/>
                <w:lang w:val="en-GB" w:eastAsia="fr-FR"/>
              </w:rPr>
            </w:pPr>
            <w:r>
              <w:rPr>
                <w:rFonts w:ascii="Arial" w:hAnsi="Arial" w:cs="Arial"/>
                <w:lang w:val="en-GB"/>
              </w:rPr>
              <w:t xml:space="preserve">Functionnal specifications: </w:t>
            </w:r>
            <w:r>
              <w:rPr>
                <w:rStyle w:val="InstructionsauditeurCar"/>
                <w:rFonts w:ascii="Calibri" w:eastAsia="Calibri" w:hAnsi="Calibri" w:cs="Calibri"/>
                <w:lang w:val="en-GB" w:bidi="en-US"/>
              </w:rPr>
              <w:t xml:space="preserve">Description of the usages identified, points of attention and specific demands </w:t>
            </w:r>
            <w:r>
              <w:rPr>
                <w:rStyle w:val="InstructionsauditeurCar"/>
                <w:rFonts w:ascii="Calibri" w:eastAsia="Calibri" w:hAnsi="Calibri" w:cs="Calibri"/>
                <w:lang w:val="en-GB" w:bidi="en-US"/>
              </w:rPr>
              <w:lastRenderedPageBreak/>
              <w:t>inherent to the system, defined during the design phase in order to validate whether the solution will properly meet the explicitly identified requirements. In particular, the sp</w:t>
            </w:r>
            <w:r w:rsidRPr="00404CFF">
              <w:rPr>
                <w:rStyle w:val="InstructionsauditeurCar"/>
                <w:rFonts w:ascii="Calibri" w:eastAsia="Calibri" w:hAnsi="Calibri" w:cs="Calibri"/>
              </w:rPr>
              <w:t>ecifications related to the LNE benchmark requirements must be included.</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r w:rsidR="0065160C">
        <w:tc>
          <w:tcPr>
            <w:tcW w:w="5353" w:type="dxa"/>
          </w:tcPr>
          <w:p w:rsidR="0065160C" w:rsidRDefault="00C067C3">
            <w:pPr>
              <w:jc w:val="both"/>
              <w:rPr>
                <w:rFonts w:ascii="Arial" w:hAnsi="Arial" w:cs="Arial"/>
                <w:iCs/>
                <w:color w:val="0000FF"/>
                <w:sz w:val="16"/>
                <w:szCs w:val="24"/>
                <w:lang w:val="en-GB" w:eastAsia="fr-FR"/>
              </w:rPr>
            </w:pPr>
            <w:r>
              <w:rPr>
                <w:rFonts w:ascii="Arial" w:hAnsi="Arial" w:cs="Arial"/>
                <w:lang w:val="en-GB"/>
              </w:rPr>
              <w:t>Technical architecture file:</w:t>
            </w:r>
            <w:r>
              <w:rPr>
                <w:rStyle w:val="InstructionsauditeurCar"/>
                <w:rFonts w:eastAsia="Calibri"/>
                <w:lang w:val="en-GB"/>
              </w:rPr>
              <w:t xml:space="preserve"> </w:t>
            </w:r>
            <w:r>
              <w:rPr>
                <w:rStyle w:val="InstructionsauditeurCar"/>
                <w:rFonts w:ascii="Calibri" w:eastAsia="Calibri" w:hAnsi="Calibri" w:cs="Calibri"/>
                <w:lang w:val="en-GB" w:bidi="en-US"/>
              </w:rPr>
              <w:t>describes the technical implementation of the solution in depth: technologies, algorithms (particularly the signatures and hashes used to secure data), frameworks, protocols used; detailed architecture of the system (diagram with flows and the system’s diff</w:t>
            </w:r>
            <w:r w:rsidRPr="00404CFF">
              <w:rPr>
                <w:rStyle w:val="InstructionsauditeurCar"/>
                <w:rFonts w:ascii="Calibri" w:eastAsia="Calibri" w:hAnsi="Calibri" w:cs="Calibri"/>
              </w:rPr>
              <w:t>erent components)</w:t>
            </w:r>
            <w:proofErr w:type="gramStart"/>
            <w:r w:rsidRPr="00404CFF">
              <w:rPr>
                <w:rStyle w:val="InstructionsauditeurCar"/>
                <w:rFonts w:ascii="Calibri" w:eastAsia="Calibri" w:hAnsi="Calibri" w:cs="Calibri"/>
              </w:rPr>
              <w:t>;</w:t>
            </w:r>
            <w:proofErr w:type="gramEnd"/>
            <w:r w:rsidRPr="00404CFF">
              <w:rPr>
                <w:rStyle w:val="InstructionsauditeurCar"/>
                <w:rFonts w:ascii="Calibri" w:eastAsia="Calibri" w:hAnsi="Calibri" w:cs="Calibri"/>
              </w:rPr>
              <w:t xml:space="preserve"> backup procedures, etc. This file must cover all processing performed on data to be secured, particularly its transmission, back-up, export, printing and display.</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r w:rsidR="0065160C">
        <w:tc>
          <w:tcPr>
            <w:tcW w:w="5353" w:type="dxa"/>
          </w:tcPr>
          <w:p w:rsidR="0065160C" w:rsidRDefault="00C067C3">
            <w:pPr>
              <w:widowControl w:val="0"/>
              <w:jc w:val="both"/>
              <w:rPr>
                <w:rFonts w:ascii="Cambria" w:hAnsi="Cambria" w:cs="Cambria"/>
                <w:i/>
                <w:iCs/>
                <w:color w:val="0000FF"/>
                <w:sz w:val="16"/>
                <w:szCs w:val="24"/>
                <w:lang w:val="en-GB" w:eastAsia="fr-FR"/>
              </w:rPr>
            </w:pPr>
            <w:r>
              <w:rPr>
                <w:rFonts w:ascii="Arial" w:hAnsi="Arial" w:cs="Arial"/>
                <w:lang w:val="en-GB"/>
              </w:rPr>
              <w:t xml:space="preserve">Organisational file: </w:t>
            </w:r>
            <w:r>
              <w:rPr>
                <w:rStyle w:val="InstructionsauditeurCar"/>
                <w:rFonts w:ascii="Cambria" w:eastAsia="Calibri" w:hAnsi="Cambria" w:cs="Cambria"/>
                <w:lang w:val="en-GB" w:bidi="en-US"/>
              </w:rPr>
              <w:t xml:space="preserve">Describe what processes and organisation </w:t>
            </w:r>
            <w:proofErr w:type="gramStart"/>
            <w:r>
              <w:rPr>
                <w:rStyle w:val="InstructionsauditeurCar"/>
                <w:rFonts w:ascii="Cambria" w:eastAsia="Calibri" w:hAnsi="Cambria" w:cs="Cambria"/>
                <w:lang w:val="en-GB" w:bidi="en-US"/>
              </w:rPr>
              <w:t>have been implemented</w:t>
            </w:r>
            <w:proofErr w:type="gramEnd"/>
            <w:r>
              <w:rPr>
                <w:rStyle w:val="InstructionsauditeurCar"/>
                <w:rFonts w:ascii="Cambria" w:eastAsia="Calibri" w:hAnsi="Cambria" w:cs="Cambria"/>
                <w:lang w:val="en-GB" w:bidi="en-US"/>
              </w:rPr>
              <w:t xml:space="preserve"> for the design, development and configuration/deployment of the system? RACI, organisational charts, etc.</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r w:rsidR="0065160C">
        <w:tc>
          <w:tcPr>
            <w:tcW w:w="5353" w:type="dxa"/>
          </w:tcPr>
          <w:p w:rsidR="0065160C" w:rsidRPr="00404CFF" w:rsidRDefault="00C067C3" w:rsidP="00404CFF">
            <w:pPr>
              <w:jc w:val="both"/>
              <w:rPr>
                <w:rStyle w:val="InstructionsauditeurCar"/>
                <w:rFonts w:ascii="Calibri" w:eastAsia="Calibri" w:hAnsi="Calibri" w:cs="Calibri"/>
                <w:lang w:val="en-GB" w:bidi="en-US"/>
              </w:rPr>
            </w:pPr>
            <w:r>
              <w:rPr>
                <w:rFonts w:ascii="Arial" w:hAnsi="Arial" w:cs="Arial"/>
                <w:lang w:val="en-GB"/>
              </w:rPr>
              <w:t xml:space="preserve">Maintenance file: </w:t>
            </w:r>
            <w:r>
              <w:rPr>
                <w:rStyle w:val="InstructionsauditeurCar"/>
                <w:rFonts w:ascii="Cambria" w:eastAsia="Calibri" w:hAnsi="Cambria" w:cs="Cambria"/>
                <w:szCs w:val="16"/>
                <w:lang w:val="en-GB" w:bidi="en-US"/>
              </w:rPr>
              <w:t xml:space="preserve">intended to identify </w:t>
            </w:r>
            <w:r w:rsidRPr="00404CFF">
              <w:rPr>
                <w:rStyle w:val="InstructionsauditeurCar"/>
                <w:rFonts w:ascii="Calibri" w:eastAsia="Calibri" w:hAnsi="Calibri" w:cs="Calibri"/>
                <w:lang w:val="en-GB" w:bidi="en-US"/>
              </w:rPr>
              <w:t>the monitoring of the product’s developments/corrections, processes and organisation put in place to manage vulnerabilities, licence management, methods of updating a version (corrective or progressive) and its delivery to the customer,</w:t>
            </w:r>
            <w:r w:rsidRPr="00404CFF">
              <w:rPr>
                <w:rStyle w:val="InstructionsauditeurCar"/>
                <w:rFonts w:ascii="Calibri" w:eastAsia="Calibri" w:hAnsi="Calibri" w:cs="Calibri"/>
              </w:rPr>
              <w:t xml:space="preserve"> code versioning </w:t>
            </w:r>
            <w:r w:rsidRPr="00404CFF">
              <w:rPr>
                <w:rStyle w:val="InstructionsauditeurCar"/>
                <w:rFonts w:ascii="Calibri" w:eastAsia="Calibri" w:hAnsi="Calibri" w:cs="Calibri"/>
                <w:lang w:val="en-GB" w:bidi="en-US"/>
              </w:rPr>
              <w:t>policy mentioning the management of major/minor versions according to regulations.</w:t>
            </w:r>
          </w:p>
          <w:p w:rsidR="0065160C" w:rsidRPr="00404CFF" w:rsidRDefault="00C067C3" w:rsidP="00404CFF">
            <w:pPr>
              <w:jc w:val="both"/>
              <w:rPr>
                <w:rStyle w:val="InstructionsauditeurCar"/>
                <w:rFonts w:ascii="Calibri" w:eastAsia="Calibri" w:hAnsi="Calibri" w:cs="Calibri"/>
                <w:lang w:val="en-GB" w:bidi="en-US"/>
              </w:rPr>
            </w:pPr>
            <w:r w:rsidRPr="00404CFF">
              <w:rPr>
                <w:rStyle w:val="InstructionsauditeurCar"/>
                <w:rFonts w:ascii="Calibri" w:eastAsia="Calibri" w:hAnsi="Calibri" w:cs="Calibri"/>
                <w:lang w:val="en-GB" w:bidi="en-US"/>
              </w:rPr>
              <w:t>Description of the source code architecture (organisation of various code files, branches on the code administrator) and identification of the relevant portions in terms of certification for the fiscal scope.</w:t>
            </w:r>
          </w:p>
          <w:p w:rsidR="0065160C" w:rsidRDefault="00C067C3">
            <w:pPr>
              <w:jc w:val="both"/>
              <w:rPr>
                <w:rFonts w:ascii="Arial" w:hAnsi="Arial" w:cs="Arial"/>
                <w:i/>
                <w:sz w:val="16"/>
                <w:szCs w:val="16"/>
                <w:lang w:val="en-GB"/>
              </w:rPr>
            </w:pPr>
            <w:r w:rsidRPr="00404CFF">
              <w:rPr>
                <w:rStyle w:val="InstructionsauditeurCar"/>
                <w:rFonts w:ascii="Calibri" w:eastAsia="Calibri" w:hAnsi="Calibri" w:cs="Calibri"/>
                <w:lang w:val="en-GB" w:bidi="en-US"/>
              </w:rPr>
              <w:t>Code version management policy (where applicable, the tool used: git, SVN, etc.) identifying the portions of code that impact the fiscal scope, relating to security, conservation, inalterability or archiving functions in the sense of BOI TVA 30-10-30 [Frenc</w:t>
            </w:r>
            <w:r w:rsidRPr="00404CFF">
              <w:rPr>
                <w:rStyle w:val="InstructionsauditeurCar"/>
                <w:rFonts w:ascii="Calibri" w:eastAsia="Calibri" w:hAnsi="Calibri" w:cs="Calibri"/>
              </w:rPr>
              <w:t>h Tax Bulletin on VAT]. This code, known as a “major version” or major/fiscal scope may not be amended without informing the LNE and, in this case, it will be subject to an additional assessment in order to check the impact on compliance.</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r w:rsidR="0065160C">
        <w:tc>
          <w:tcPr>
            <w:tcW w:w="5353" w:type="dxa"/>
          </w:tcPr>
          <w:p w:rsidR="0065160C" w:rsidRDefault="00C067C3">
            <w:pPr>
              <w:jc w:val="both"/>
              <w:rPr>
                <w:rFonts w:ascii="Arial" w:hAnsi="Arial" w:cs="Arial"/>
                <w:i/>
                <w:iCs/>
                <w:color w:val="0000FF"/>
                <w:sz w:val="16"/>
                <w:szCs w:val="16"/>
                <w:lang w:val="en-GB" w:eastAsia="fr-FR"/>
              </w:rPr>
            </w:pPr>
            <w:r>
              <w:rPr>
                <w:rFonts w:ascii="Arial" w:hAnsi="Arial" w:cs="Arial"/>
                <w:lang w:val="en-GB"/>
              </w:rPr>
              <w:t xml:space="preserve">Operating file: </w:t>
            </w:r>
            <w:r>
              <w:rPr>
                <w:rStyle w:val="InstructionsauditeurCar"/>
                <w:rFonts w:ascii="Cambria" w:eastAsia="Calibri" w:hAnsi="Cambria" w:cs="Cambria"/>
                <w:szCs w:val="16"/>
                <w:lang w:val="en-GB" w:bidi="en-US"/>
              </w:rPr>
              <w:t xml:space="preserve">Description of the system’s possible configurations and calibrations, its installation, the equipment prerequisites, the data backup procedures, the management of user rights, the use and monitoring of the </w:t>
            </w:r>
            <w:proofErr w:type="gramStart"/>
            <w:r>
              <w:rPr>
                <w:rStyle w:val="InstructionsauditeurCar"/>
                <w:rFonts w:ascii="Cambria" w:eastAsia="Calibri" w:hAnsi="Cambria" w:cs="Cambria"/>
                <w:szCs w:val="16"/>
                <w:lang w:val="en-GB" w:bidi="en-US"/>
              </w:rPr>
              <w:t>system by system</w:t>
            </w:r>
            <w:proofErr w:type="gramEnd"/>
            <w:r>
              <w:rPr>
                <w:rStyle w:val="InstructionsauditeurCar"/>
                <w:rFonts w:ascii="Cambria" w:eastAsia="Calibri" w:hAnsi="Cambria" w:cs="Cambria"/>
                <w:szCs w:val="16"/>
                <w:lang w:val="en-GB" w:bidi="en-US"/>
              </w:rPr>
              <w:t xml:space="preserve"> administrators as well as the repl</w:t>
            </w:r>
            <w:r w:rsidRPr="00404CFF">
              <w:rPr>
                <w:rStyle w:val="InstructionsauditeurCar"/>
                <w:rFonts w:ascii="Cambria" w:eastAsia="Calibri" w:hAnsi="Cambria" w:cs="Cambria"/>
                <w:szCs w:val="16"/>
              </w:rPr>
              <w:t>acement of the system.</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r w:rsidR="0065160C">
        <w:tc>
          <w:tcPr>
            <w:tcW w:w="5353" w:type="dxa"/>
          </w:tcPr>
          <w:p w:rsidR="0065160C" w:rsidRDefault="00C067C3">
            <w:pPr>
              <w:jc w:val="both"/>
              <w:rPr>
                <w:rFonts w:ascii="Arial" w:hAnsi="Arial" w:cs="Arial"/>
                <w:lang w:val="en-GB"/>
              </w:rPr>
            </w:pPr>
            <w:r>
              <w:rPr>
                <w:rFonts w:ascii="Arial" w:hAnsi="Arial" w:cs="Arial"/>
                <w:lang w:val="en-GB"/>
              </w:rPr>
              <w:t xml:space="preserve">User manual: </w:t>
            </w:r>
          </w:p>
          <w:p w:rsidR="0065160C" w:rsidRDefault="00C067C3">
            <w:pPr>
              <w:pStyle w:val="Paragraphedeliste"/>
              <w:widowControl w:val="0"/>
              <w:numPr>
                <w:ilvl w:val="0"/>
                <w:numId w:val="1"/>
              </w:numPr>
              <w:jc w:val="both"/>
              <w:rPr>
                <w:rStyle w:val="InstructionsauditeurCar"/>
                <w:rFonts w:ascii="Cambria" w:eastAsia="Calibri" w:hAnsi="Cambria" w:cs="Cambria"/>
                <w:i w:val="0"/>
                <w:iCs w:val="0"/>
                <w:szCs w:val="16"/>
                <w:lang w:val="en-GB"/>
              </w:rPr>
            </w:pPr>
            <w:r>
              <w:rPr>
                <w:rStyle w:val="InstructionsauditeurCar"/>
                <w:rFonts w:ascii="Cambria" w:eastAsia="Calibri" w:hAnsi="Cambria" w:cs="Cambria"/>
                <w:szCs w:val="16"/>
                <w:lang w:val="en-GB" w:bidi="en-US"/>
              </w:rPr>
              <w:t>User manual for the end user describing the system’s functions and its operating instructions.</w:t>
            </w:r>
          </w:p>
          <w:p w:rsidR="0065160C" w:rsidRDefault="00C067C3">
            <w:pPr>
              <w:pStyle w:val="Paragraphedeliste"/>
              <w:numPr>
                <w:ilvl w:val="0"/>
                <w:numId w:val="1"/>
              </w:numPr>
              <w:jc w:val="both"/>
              <w:rPr>
                <w:rFonts w:ascii="Arial" w:hAnsi="Arial" w:cs="Arial"/>
                <w:i/>
                <w:sz w:val="16"/>
                <w:szCs w:val="16"/>
                <w:lang w:val="en-GB"/>
              </w:rPr>
            </w:pPr>
            <w:r>
              <w:rPr>
                <w:rStyle w:val="InstructionsauditeurCar"/>
                <w:rFonts w:ascii="Cambria" w:eastAsia="Calibri" w:hAnsi="Cambria" w:cs="Cambria"/>
                <w:szCs w:val="16"/>
                <w:lang w:val="en-GB" w:bidi="en-US"/>
              </w:rPr>
              <w:t xml:space="preserve">User manual for the tax authorities describing precisely and simply how data specifically for the tax authorities </w:t>
            </w:r>
            <w:proofErr w:type="gramStart"/>
            <w:r>
              <w:rPr>
                <w:rStyle w:val="InstructionsauditeurCar"/>
                <w:rFonts w:ascii="Cambria" w:eastAsia="Calibri" w:hAnsi="Cambria" w:cs="Cambria"/>
                <w:szCs w:val="16"/>
                <w:lang w:val="en-GB" w:bidi="en-US"/>
              </w:rPr>
              <w:t>can be accessed</w:t>
            </w:r>
            <w:proofErr w:type="gramEnd"/>
            <w:r>
              <w:rPr>
                <w:rStyle w:val="InstructionsauditeurCar"/>
                <w:rFonts w:ascii="Cambria" w:eastAsia="Calibri" w:hAnsi="Cambria" w:cs="Cambria"/>
                <w:szCs w:val="16"/>
                <w:lang w:val="en-GB" w:bidi="en-US"/>
              </w:rPr>
              <w:t xml:space="preserve"> (with descriptions of any table fields, XML files, CSV files, etc.) This may be included in the user manual or be in a separate</w:t>
            </w:r>
            <w:r w:rsidRPr="00404CFF">
              <w:rPr>
                <w:rStyle w:val="InstructionsauditeurCar"/>
                <w:rFonts w:ascii="Cambria" w:eastAsia="Calibri" w:hAnsi="Cambria" w:cs="Cambria"/>
                <w:szCs w:val="16"/>
              </w:rPr>
              <w:t xml:space="preserve"> manual.</w:t>
            </w:r>
          </w:p>
        </w:tc>
        <w:tc>
          <w:tcPr>
            <w:tcW w:w="3686" w:type="dxa"/>
            <w:shd w:val="clear" w:color="auto" w:fill="DBE5F1" w:themeFill="accent1" w:themeFillTint="33"/>
          </w:tcPr>
          <w:p w:rsidR="0065160C" w:rsidRDefault="0065160C">
            <w:pPr>
              <w:rPr>
                <w:rFonts w:ascii="Arial" w:hAnsi="Arial" w:cs="Arial"/>
                <w:lang w:val="en-GB"/>
              </w:rPr>
            </w:pPr>
          </w:p>
        </w:tc>
        <w:tc>
          <w:tcPr>
            <w:tcW w:w="708" w:type="dxa"/>
            <w:shd w:val="clear" w:color="auto" w:fill="FABF8F" w:themeFill="accent6" w:themeFillTint="99"/>
          </w:tcPr>
          <w:p w:rsidR="0065160C" w:rsidRDefault="0065160C">
            <w:pPr>
              <w:rPr>
                <w:rFonts w:ascii="Arial" w:hAnsi="Arial" w:cs="Arial"/>
                <w:lang w:val="en-GB"/>
              </w:rPr>
            </w:pPr>
          </w:p>
        </w:tc>
        <w:tc>
          <w:tcPr>
            <w:tcW w:w="709" w:type="dxa"/>
            <w:shd w:val="clear" w:color="auto" w:fill="FABF8F" w:themeFill="accent6" w:themeFillTint="99"/>
          </w:tcPr>
          <w:p w:rsidR="0065160C" w:rsidRDefault="0065160C">
            <w:pPr>
              <w:rPr>
                <w:rFonts w:ascii="Arial" w:hAnsi="Arial" w:cs="Arial"/>
                <w:lang w:val="en-GB"/>
              </w:rPr>
            </w:pPr>
          </w:p>
        </w:tc>
        <w:tc>
          <w:tcPr>
            <w:tcW w:w="5245" w:type="dxa"/>
            <w:shd w:val="clear" w:color="auto" w:fill="FABF8F" w:themeFill="accent6" w:themeFillTint="99"/>
          </w:tcPr>
          <w:p w:rsidR="0065160C" w:rsidRDefault="0065160C">
            <w:pPr>
              <w:rPr>
                <w:rFonts w:ascii="Arial" w:hAnsi="Arial" w:cs="Arial"/>
                <w:lang w:val="en-GB"/>
              </w:rPr>
            </w:pPr>
          </w:p>
        </w:tc>
      </w:tr>
    </w:tbl>
    <w:p w:rsidR="0065160C" w:rsidRDefault="0065160C">
      <w:pPr>
        <w:pStyle w:val="Titre1"/>
        <w:rPr>
          <w:u w:val="single"/>
          <w:lang w:val="en-GB"/>
        </w:rPr>
      </w:pPr>
    </w:p>
    <w:p w:rsidR="0065160C" w:rsidRDefault="00C067C3">
      <w:pPr>
        <w:rPr>
          <w:rFonts w:ascii="Cambria" w:eastAsia="Cambria" w:hAnsi="Cambria" w:cs="Cambria"/>
          <w:color w:val="365F91"/>
          <w:sz w:val="28"/>
          <w:szCs w:val="28"/>
          <w:lang w:val="en-GB"/>
        </w:rPr>
      </w:pPr>
      <w:r>
        <w:rPr>
          <w:lang w:val="en-GB"/>
        </w:rPr>
        <w:br w:type="page"/>
      </w:r>
    </w:p>
    <w:tbl>
      <w:tblPr>
        <w:tblStyle w:val="Grilledutableau"/>
        <w:tblW w:w="15701" w:type="dxa"/>
        <w:tblLayout w:type="fixed"/>
        <w:tblLook w:val="04A0" w:firstRow="1" w:lastRow="0" w:firstColumn="1" w:lastColumn="0" w:noHBand="0" w:noVBand="1"/>
      </w:tblPr>
      <w:tblGrid>
        <w:gridCol w:w="5353"/>
        <w:gridCol w:w="1559"/>
        <w:gridCol w:w="5387"/>
        <w:gridCol w:w="1701"/>
        <w:gridCol w:w="1701"/>
      </w:tblGrid>
      <w:tr w:rsidR="0065160C">
        <w:trPr>
          <w:cantSplit/>
          <w:trHeight w:val="351"/>
          <w:tblHeader/>
        </w:trPr>
        <w:tc>
          <w:tcPr>
            <w:tcW w:w="15701" w:type="dxa"/>
            <w:gridSpan w:val="5"/>
            <w:shd w:val="clear" w:color="auto" w:fill="A6A6A6" w:themeFill="background1" w:themeFillShade="A6"/>
            <w:vAlign w:val="center"/>
          </w:tcPr>
          <w:p w:rsidR="0065160C" w:rsidRDefault="00C067C3">
            <w:pPr>
              <w:rPr>
                <w:rFonts w:ascii="Arial" w:hAnsi="Arial" w:cs="Arial"/>
                <w:b/>
                <w:lang w:val="en-GB"/>
              </w:rPr>
            </w:pPr>
            <w:r>
              <w:rPr>
                <w:rFonts w:ascii="Arial" w:hAnsi="Arial" w:cs="Arial"/>
                <w:b/>
                <w:lang w:val="en-GB"/>
              </w:rPr>
              <w:lastRenderedPageBreak/>
              <w:t>Requirement 2: additional documentation</w:t>
            </w:r>
          </w:p>
        </w:tc>
      </w:tr>
      <w:tr w:rsidR="0065160C">
        <w:trPr>
          <w:cantSplit/>
          <w:trHeight w:val="695"/>
          <w:tblHeader/>
        </w:trPr>
        <w:tc>
          <w:tcPr>
            <w:tcW w:w="15701" w:type="dxa"/>
            <w:gridSpan w:val="5"/>
            <w:shd w:val="clear" w:color="auto" w:fill="A6A6A6" w:themeFill="background1" w:themeFillShade="A6"/>
            <w:vAlign w:val="center"/>
          </w:tcPr>
          <w:p w:rsidR="0065160C" w:rsidRDefault="00C067C3">
            <w:pPr>
              <w:jc w:val="both"/>
              <w:rPr>
                <w:lang w:val="en-GB"/>
              </w:rPr>
            </w:pPr>
            <w:r>
              <w:rPr>
                <w:lang w:val="en-GB" w:bidi="en-US"/>
              </w:rPr>
              <w:t xml:space="preserve">Additional documentation comprises all documentation meeting the technical requirements of this standard that is not part of the regulatory documentation. </w:t>
            </w:r>
            <w:r>
              <w:rPr>
                <w:b/>
                <w:lang w:val="en-GB" w:bidi="en-US"/>
              </w:rPr>
              <w:t xml:space="preserve">It </w:t>
            </w:r>
            <w:proofErr w:type="gramStart"/>
            <w:r>
              <w:rPr>
                <w:b/>
                <w:lang w:val="en-GB" w:bidi="en-US"/>
              </w:rPr>
              <w:t>must be written</w:t>
            </w:r>
            <w:proofErr w:type="gramEnd"/>
            <w:r>
              <w:rPr>
                <w:b/>
                <w:lang w:val="en-GB" w:bidi="en-US"/>
              </w:rPr>
              <w:t xml:space="preserve"> in French or English.</w:t>
            </w:r>
          </w:p>
          <w:p w:rsidR="0065160C" w:rsidRDefault="00C067C3">
            <w:pPr>
              <w:jc w:val="both"/>
              <w:rPr>
                <w:rFonts w:ascii="Arial" w:hAnsi="Arial" w:cs="Arial"/>
                <w:b/>
                <w:sz w:val="20"/>
                <w:szCs w:val="20"/>
                <w:lang w:val="en-GB"/>
              </w:rPr>
            </w:pPr>
            <w:r>
              <w:rPr>
                <w:lang w:val="en-GB" w:bidi="en-US"/>
              </w:rPr>
              <w:t xml:space="preserve">The entity must provide main document (or table) describing the organisation of the documentation and listing the relevant documents with paragraphs and page numbers for each technical </w:t>
            </w:r>
            <w:proofErr w:type="gramStart"/>
            <w:r>
              <w:rPr>
                <w:lang w:val="en-GB" w:bidi="en-US"/>
              </w:rPr>
              <w:t>requirement</w:t>
            </w:r>
            <w:proofErr w:type="gramEnd"/>
            <w:r>
              <w:rPr>
                <w:lang w:val="en-GB" w:bidi="en-US"/>
              </w:rPr>
              <w:t xml:space="preserve"> (it can be the present admissibility form).</w:t>
            </w:r>
            <w:r>
              <w:rPr>
                <w:rFonts w:ascii="Arial" w:hAnsi="Arial" w:cs="Arial"/>
                <w:sz w:val="20"/>
                <w:szCs w:val="20"/>
                <w:lang w:val="en-GB"/>
              </w:rPr>
              <w:t xml:space="preserve"> </w:t>
            </w:r>
            <w:r>
              <w:rPr>
                <w:lang w:val="en-GB" w:bidi="en-US"/>
              </w:rPr>
              <w:t xml:space="preserve">All of this documentation </w:t>
            </w:r>
            <w:proofErr w:type="gramStart"/>
            <w:r>
              <w:rPr>
                <w:lang w:val="en-GB" w:bidi="en-US"/>
              </w:rPr>
              <w:t>must be conserved</w:t>
            </w:r>
            <w:proofErr w:type="gramEnd"/>
            <w:r>
              <w:rPr>
                <w:lang w:val="en-GB" w:bidi="en-US"/>
              </w:rPr>
              <w:t xml:space="preserve"> in paper or electronic form, until the end of the third year following the year in which distribution of the system ceased. The documentation </w:t>
            </w:r>
            <w:proofErr w:type="gramStart"/>
            <w:r>
              <w:rPr>
                <w:lang w:val="en-GB" w:bidi="en-US"/>
              </w:rPr>
              <w:t>must be identified</w:t>
            </w:r>
            <w:proofErr w:type="gramEnd"/>
            <w:r>
              <w:rPr>
                <w:lang w:val="en-GB" w:bidi="en-US"/>
              </w:rPr>
              <w:t xml:space="preserve"> clearly and uniquely (with the document version number and/or document approval date).</w:t>
            </w:r>
          </w:p>
        </w:tc>
      </w:tr>
      <w:tr w:rsidR="0065160C">
        <w:trPr>
          <w:cantSplit/>
          <w:trHeight w:val="1111"/>
          <w:tblHeader/>
        </w:trPr>
        <w:tc>
          <w:tcPr>
            <w:tcW w:w="5353" w:type="dxa"/>
            <w:vMerge w:val="restart"/>
            <w:shd w:val="clear" w:color="auto" w:fill="A6A6A6" w:themeFill="background1" w:themeFillShade="A6"/>
            <w:vAlign w:val="center"/>
          </w:tcPr>
          <w:p w:rsidR="0065160C" w:rsidRDefault="00C067C3">
            <w:pPr>
              <w:jc w:val="center"/>
              <w:rPr>
                <w:rFonts w:ascii="Arial" w:hAnsi="Arial" w:cs="Arial"/>
                <w:b/>
                <w:lang w:val="en-GB"/>
              </w:rPr>
            </w:pPr>
            <w:r>
              <w:rPr>
                <w:rFonts w:ascii="Arial" w:hAnsi="Arial" w:cs="Arial"/>
                <w:b/>
                <w:lang w:val="en-GB"/>
              </w:rPr>
              <w:t>Name of documents</w:t>
            </w:r>
          </w:p>
        </w:tc>
        <w:tc>
          <w:tcPr>
            <w:tcW w:w="1559" w:type="dxa"/>
            <w:vMerge w:val="restart"/>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Number of the concerned requirement</w:t>
            </w:r>
          </w:p>
        </w:tc>
        <w:tc>
          <w:tcPr>
            <w:tcW w:w="5387" w:type="dxa"/>
            <w:vMerge w:val="restart"/>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Optional commentaries of the applicant for certification</w:t>
            </w:r>
          </w:p>
        </w:tc>
        <w:tc>
          <w:tcPr>
            <w:tcW w:w="3402" w:type="dxa"/>
            <w:gridSpan w:val="2"/>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 xml:space="preserve">Is the additional documentation in French or in </w:t>
            </w:r>
            <w:proofErr w:type="gramStart"/>
            <w:r>
              <w:rPr>
                <w:rFonts w:ascii="Arial" w:hAnsi="Arial" w:cs="Arial"/>
                <w:b/>
                <w:sz w:val="20"/>
                <w:szCs w:val="20"/>
                <w:lang w:val="en-GB"/>
              </w:rPr>
              <w:t>English ?</w:t>
            </w:r>
            <w:proofErr w:type="gramEnd"/>
          </w:p>
        </w:tc>
      </w:tr>
      <w:tr w:rsidR="0065160C">
        <w:trPr>
          <w:cantSplit/>
          <w:trHeight w:val="64"/>
          <w:tblHeader/>
        </w:trPr>
        <w:tc>
          <w:tcPr>
            <w:tcW w:w="5353" w:type="dxa"/>
            <w:vMerge/>
            <w:shd w:val="clear" w:color="auto" w:fill="A6A6A6" w:themeFill="background1" w:themeFillShade="A6"/>
            <w:vAlign w:val="center"/>
          </w:tcPr>
          <w:p w:rsidR="0065160C" w:rsidRDefault="0065160C">
            <w:pPr>
              <w:jc w:val="center"/>
              <w:rPr>
                <w:rFonts w:ascii="Arial" w:hAnsi="Arial" w:cs="Arial"/>
                <w:b/>
                <w:lang w:val="en-GB"/>
              </w:rPr>
            </w:pPr>
          </w:p>
        </w:tc>
        <w:tc>
          <w:tcPr>
            <w:tcW w:w="1559" w:type="dxa"/>
            <w:vMerge/>
            <w:shd w:val="clear" w:color="auto" w:fill="A6A6A6" w:themeFill="background1" w:themeFillShade="A6"/>
            <w:vAlign w:val="center"/>
          </w:tcPr>
          <w:p w:rsidR="0065160C" w:rsidRDefault="0065160C">
            <w:pPr>
              <w:jc w:val="center"/>
              <w:rPr>
                <w:rFonts w:ascii="Arial" w:hAnsi="Arial" w:cs="Arial"/>
                <w:szCs w:val="20"/>
                <w:lang w:val="en-GB"/>
              </w:rPr>
            </w:pPr>
          </w:p>
        </w:tc>
        <w:tc>
          <w:tcPr>
            <w:tcW w:w="5387" w:type="dxa"/>
            <w:vMerge/>
            <w:shd w:val="clear" w:color="auto" w:fill="A6A6A6" w:themeFill="background1" w:themeFillShade="A6"/>
            <w:vAlign w:val="center"/>
          </w:tcPr>
          <w:p w:rsidR="0065160C" w:rsidRDefault="0065160C">
            <w:pPr>
              <w:jc w:val="center"/>
              <w:rPr>
                <w:rFonts w:ascii="Arial" w:hAnsi="Arial" w:cs="Arial"/>
                <w:b/>
                <w:sz w:val="20"/>
                <w:szCs w:val="20"/>
                <w:lang w:val="en-GB"/>
              </w:rPr>
            </w:pPr>
          </w:p>
        </w:tc>
        <w:tc>
          <w:tcPr>
            <w:tcW w:w="1701" w:type="dxa"/>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Yes</w:t>
            </w:r>
          </w:p>
        </w:tc>
        <w:tc>
          <w:tcPr>
            <w:tcW w:w="1701" w:type="dxa"/>
            <w:shd w:val="clear" w:color="auto" w:fill="A6A6A6" w:themeFill="background1" w:themeFillShade="A6"/>
            <w:vAlign w:val="center"/>
          </w:tcPr>
          <w:p w:rsidR="0065160C" w:rsidRDefault="00C067C3">
            <w:pPr>
              <w:jc w:val="center"/>
              <w:rPr>
                <w:rFonts w:ascii="Arial" w:hAnsi="Arial" w:cs="Arial"/>
                <w:b/>
                <w:sz w:val="20"/>
                <w:szCs w:val="20"/>
                <w:lang w:val="en-GB"/>
              </w:rPr>
            </w:pPr>
            <w:r>
              <w:rPr>
                <w:rFonts w:ascii="Arial" w:hAnsi="Arial" w:cs="Arial"/>
                <w:b/>
                <w:sz w:val="20"/>
                <w:szCs w:val="20"/>
                <w:lang w:val="en-GB"/>
              </w:rPr>
              <w:t>No</w:t>
            </w:r>
          </w:p>
        </w:tc>
      </w:tr>
      <w:tr w:rsidR="0065160C">
        <w:tc>
          <w:tcPr>
            <w:tcW w:w="5353" w:type="dxa"/>
            <w:shd w:val="clear" w:color="auto" w:fill="DBE5F1" w:themeFill="accent1" w:themeFillTint="33"/>
          </w:tcPr>
          <w:p w:rsidR="0065160C" w:rsidRDefault="00C067C3">
            <w:pPr>
              <w:rPr>
                <w:rFonts w:ascii="Arial" w:hAnsi="Arial" w:cs="Arial"/>
              </w:rPr>
            </w:pPr>
            <w:r>
              <w:rPr>
                <w:rFonts w:ascii="Arial" w:hAnsi="Arial" w:cs="Arial"/>
                <w:i/>
              </w:rPr>
              <w:t xml:space="preserve">Ex : </w:t>
            </w:r>
            <w:r>
              <w:rPr>
                <w:rFonts w:ascii="Arial" w:hAnsi="Arial" w:cs="Arial"/>
                <w:i/>
                <w:sz w:val="20"/>
                <w:szCs w:val="20"/>
              </w:rPr>
              <w:t>Documentation\02_Dossier_Architecture_Technique\Description de la signature des archives.docx</w:t>
            </w:r>
          </w:p>
        </w:tc>
        <w:tc>
          <w:tcPr>
            <w:tcW w:w="1559" w:type="dxa"/>
            <w:shd w:val="clear" w:color="auto" w:fill="DBE5F1" w:themeFill="accent1" w:themeFillTint="33"/>
          </w:tcPr>
          <w:p w:rsidR="0065160C" w:rsidRDefault="00C067C3">
            <w:pPr>
              <w:rPr>
                <w:rFonts w:ascii="Arial" w:hAnsi="Arial" w:cs="Arial"/>
                <w:i/>
                <w:lang w:val="en-GB"/>
              </w:rPr>
            </w:pPr>
            <w:r>
              <w:rPr>
                <w:rFonts w:ascii="Arial" w:hAnsi="Arial" w:cs="Arial"/>
                <w:i/>
                <w:lang w:val="en-GB"/>
              </w:rPr>
              <w:t>Ex :</w:t>
            </w:r>
          </w:p>
          <w:p w:rsidR="0065160C" w:rsidRDefault="00C067C3">
            <w:pPr>
              <w:rPr>
                <w:rFonts w:ascii="Arial" w:hAnsi="Arial" w:cs="Arial"/>
                <w:i/>
                <w:lang w:val="en-GB"/>
              </w:rPr>
            </w:pPr>
            <w:r>
              <w:rPr>
                <w:rFonts w:ascii="Arial" w:hAnsi="Arial" w:cs="Arial"/>
                <w:i/>
                <w:lang w:val="en-GB"/>
              </w:rPr>
              <w:t>N°8</w:t>
            </w:r>
          </w:p>
        </w:tc>
        <w:tc>
          <w:tcPr>
            <w:tcW w:w="5387" w:type="dxa"/>
            <w:shd w:val="clear" w:color="auto" w:fill="DBE5F1" w:themeFill="accent1" w:themeFillTint="33"/>
          </w:tcPr>
          <w:p w:rsidR="0065160C" w:rsidRDefault="00C067C3">
            <w:pPr>
              <w:rPr>
                <w:rFonts w:ascii="Arial" w:hAnsi="Arial" w:cs="Arial"/>
                <w:i/>
                <w:lang w:val="en-GB"/>
              </w:rPr>
            </w:pPr>
            <w:r>
              <w:rPr>
                <w:rFonts w:ascii="Arial" w:hAnsi="Arial" w:cs="Arial"/>
                <w:i/>
                <w:lang w:val="en-GB"/>
              </w:rPr>
              <w:t xml:space="preserve">Ex : </w:t>
            </w:r>
          </w:p>
          <w:p w:rsidR="0065160C" w:rsidRDefault="00C067C3">
            <w:pPr>
              <w:rPr>
                <w:rFonts w:ascii="Arial" w:hAnsi="Arial" w:cs="Arial"/>
                <w:lang w:val="en-GB"/>
              </w:rPr>
            </w:pPr>
            <w:r>
              <w:rPr>
                <w:rFonts w:ascii="Arial" w:hAnsi="Arial" w:cs="Arial"/>
                <w:i/>
                <w:lang w:val="en-GB"/>
              </w:rPr>
              <w:t>Description of signing of transaction data and archives</w:t>
            </w:r>
          </w:p>
        </w:tc>
        <w:tc>
          <w:tcPr>
            <w:tcW w:w="1701" w:type="dxa"/>
            <w:shd w:val="clear" w:color="auto" w:fill="FABF8F" w:themeFill="accent6" w:themeFillTint="99"/>
            <w:vAlign w:val="center"/>
          </w:tcPr>
          <w:p w:rsidR="0065160C" w:rsidRDefault="00C067C3">
            <w:pPr>
              <w:jc w:val="center"/>
              <w:rPr>
                <w:rFonts w:ascii="Arial" w:hAnsi="Arial" w:cs="Arial"/>
                <w:lang w:val="en-GB"/>
              </w:rPr>
            </w:pPr>
            <w:r>
              <w:rPr>
                <w:rFonts w:ascii="Arial" w:hAnsi="Arial" w:cs="Arial"/>
                <w:lang w:val="en-GB"/>
              </w:rPr>
              <w:t>X</w:t>
            </w: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r w:rsidR="0065160C">
        <w:tc>
          <w:tcPr>
            <w:tcW w:w="5353" w:type="dxa"/>
            <w:shd w:val="clear" w:color="auto" w:fill="DBE5F1" w:themeFill="accent1" w:themeFillTint="33"/>
          </w:tcPr>
          <w:p w:rsidR="0065160C" w:rsidRDefault="0065160C">
            <w:pPr>
              <w:rPr>
                <w:rFonts w:ascii="Arial" w:hAnsi="Arial" w:cs="Arial"/>
                <w:i/>
                <w:lang w:val="en-GB"/>
              </w:rPr>
            </w:pPr>
          </w:p>
        </w:tc>
        <w:tc>
          <w:tcPr>
            <w:tcW w:w="1559" w:type="dxa"/>
            <w:shd w:val="clear" w:color="auto" w:fill="DBE5F1" w:themeFill="accent1" w:themeFillTint="33"/>
          </w:tcPr>
          <w:p w:rsidR="0065160C" w:rsidRDefault="0065160C">
            <w:pPr>
              <w:rPr>
                <w:rFonts w:ascii="Arial" w:hAnsi="Arial" w:cs="Arial"/>
                <w:i/>
                <w:lang w:val="en-GB"/>
              </w:rPr>
            </w:pPr>
          </w:p>
        </w:tc>
        <w:tc>
          <w:tcPr>
            <w:tcW w:w="5387" w:type="dxa"/>
            <w:shd w:val="clear" w:color="auto" w:fill="DBE5F1" w:themeFill="accent1" w:themeFillTint="33"/>
          </w:tcPr>
          <w:p w:rsidR="0065160C" w:rsidRDefault="0065160C">
            <w:pP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r w:rsidR="0065160C">
        <w:tc>
          <w:tcPr>
            <w:tcW w:w="5353" w:type="dxa"/>
            <w:shd w:val="clear" w:color="auto" w:fill="DBE5F1" w:themeFill="accent1" w:themeFillTint="33"/>
          </w:tcPr>
          <w:p w:rsidR="0065160C" w:rsidRDefault="0065160C">
            <w:pPr>
              <w:rPr>
                <w:rFonts w:ascii="Arial" w:hAnsi="Arial" w:cs="Arial"/>
                <w:i/>
                <w:lang w:val="en-GB"/>
              </w:rPr>
            </w:pPr>
          </w:p>
        </w:tc>
        <w:tc>
          <w:tcPr>
            <w:tcW w:w="1559" w:type="dxa"/>
            <w:shd w:val="clear" w:color="auto" w:fill="DBE5F1" w:themeFill="accent1" w:themeFillTint="33"/>
          </w:tcPr>
          <w:p w:rsidR="0065160C" w:rsidRDefault="0065160C">
            <w:pPr>
              <w:rPr>
                <w:rFonts w:ascii="Arial" w:hAnsi="Arial" w:cs="Arial"/>
                <w:i/>
                <w:lang w:val="en-GB"/>
              </w:rPr>
            </w:pPr>
          </w:p>
        </w:tc>
        <w:tc>
          <w:tcPr>
            <w:tcW w:w="5387" w:type="dxa"/>
            <w:shd w:val="clear" w:color="auto" w:fill="DBE5F1" w:themeFill="accent1" w:themeFillTint="33"/>
          </w:tcPr>
          <w:p w:rsidR="0065160C" w:rsidRDefault="0065160C">
            <w:pP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r w:rsidR="0065160C">
        <w:tc>
          <w:tcPr>
            <w:tcW w:w="5353" w:type="dxa"/>
            <w:shd w:val="clear" w:color="auto" w:fill="DBE5F1" w:themeFill="accent1" w:themeFillTint="33"/>
          </w:tcPr>
          <w:p w:rsidR="0065160C" w:rsidRDefault="0065160C">
            <w:pPr>
              <w:rPr>
                <w:rFonts w:ascii="Arial" w:hAnsi="Arial" w:cs="Arial"/>
                <w:i/>
                <w:lang w:val="en-GB"/>
              </w:rPr>
            </w:pPr>
          </w:p>
        </w:tc>
        <w:tc>
          <w:tcPr>
            <w:tcW w:w="1559" w:type="dxa"/>
            <w:shd w:val="clear" w:color="auto" w:fill="DBE5F1" w:themeFill="accent1" w:themeFillTint="33"/>
          </w:tcPr>
          <w:p w:rsidR="0065160C" w:rsidRDefault="0065160C">
            <w:pPr>
              <w:rPr>
                <w:rFonts w:ascii="Arial" w:hAnsi="Arial" w:cs="Arial"/>
                <w:i/>
                <w:lang w:val="en-GB"/>
              </w:rPr>
            </w:pPr>
          </w:p>
        </w:tc>
        <w:tc>
          <w:tcPr>
            <w:tcW w:w="5387" w:type="dxa"/>
            <w:shd w:val="clear" w:color="auto" w:fill="DBE5F1" w:themeFill="accent1" w:themeFillTint="33"/>
          </w:tcPr>
          <w:p w:rsidR="0065160C" w:rsidRDefault="0065160C">
            <w:pP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r w:rsidR="0065160C">
        <w:tc>
          <w:tcPr>
            <w:tcW w:w="5353" w:type="dxa"/>
            <w:shd w:val="clear" w:color="auto" w:fill="DBE5F1" w:themeFill="accent1" w:themeFillTint="33"/>
          </w:tcPr>
          <w:p w:rsidR="0065160C" w:rsidRDefault="0065160C">
            <w:pPr>
              <w:rPr>
                <w:rFonts w:ascii="Arial" w:hAnsi="Arial" w:cs="Arial"/>
                <w:i/>
                <w:lang w:val="en-GB"/>
              </w:rPr>
            </w:pPr>
          </w:p>
        </w:tc>
        <w:tc>
          <w:tcPr>
            <w:tcW w:w="1559" w:type="dxa"/>
            <w:shd w:val="clear" w:color="auto" w:fill="DBE5F1" w:themeFill="accent1" w:themeFillTint="33"/>
          </w:tcPr>
          <w:p w:rsidR="0065160C" w:rsidRDefault="0065160C">
            <w:pPr>
              <w:rPr>
                <w:rFonts w:ascii="Arial" w:hAnsi="Arial" w:cs="Arial"/>
                <w:i/>
                <w:lang w:val="en-GB"/>
              </w:rPr>
            </w:pPr>
          </w:p>
        </w:tc>
        <w:tc>
          <w:tcPr>
            <w:tcW w:w="5387" w:type="dxa"/>
            <w:shd w:val="clear" w:color="auto" w:fill="DBE5F1" w:themeFill="accent1" w:themeFillTint="33"/>
          </w:tcPr>
          <w:p w:rsidR="0065160C" w:rsidRDefault="0065160C">
            <w:pP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r w:rsidR="0065160C">
        <w:tc>
          <w:tcPr>
            <w:tcW w:w="5353" w:type="dxa"/>
            <w:shd w:val="clear" w:color="auto" w:fill="DBE5F1" w:themeFill="accent1" w:themeFillTint="33"/>
          </w:tcPr>
          <w:p w:rsidR="0065160C" w:rsidRDefault="00C067C3">
            <w:pPr>
              <w:pStyle w:val="Instructionsauditeur"/>
              <w:rPr>
                <w:lang w:val="en-GB"/>
              </w:rPr>
            </w:pPr>
            <w:r>
              <w:rPr>
                <w:lang w:val="en-GB"/>
              </w:rPr>
              <w:t>Add as many lines as necessary.</w:t>
            </w:r>
          </w:p>
        </w:tc>
        <w:tc>
          <w:tcPr>
            <w:tcW w:w="1559" w:type="dxa"/>
            <w:shd w:val="clear" w:color="auto" w:fill="DBE5F1" w:themeFill="accent1" w:themeFillTint="33"/>
          </w:tcPr>
          <w:p w:rsidR="0065160C" w:rsidRDefault="0065160C">
            <w:pPr>
              <w:rPr>
                <w:rFonts w:ascii="Arial" w:hAnsi="Arial" w:cs="Arial"/>
                <w:i/>
                <w:lang w:val="en-GB"/>
              </w:rPr>
            </w:pPr>
          </w:p>
        </w:tc>
        <w:tc>
          <w:tcPr>
            <w:tcW w:w="5387" w:type="dxa"/>
            <w:shd w:val="clear" w:color="auto" w:fill="DBE5F1" w:themeFill="accent1" w:themeFillTint="33"/>
          </w:tcPr>
          <w:p w:rsidR="0065160C" w:rsidRDefault="0065160C">
            <w:pP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c>
          <w:tcPr>
            <w:tcW w:w="1701" w:type="dxa"/>
            <w:shd w:val="clear" w:color="auto" w:fill="FABF8F" w:themeFill="accent6" w:themeFillTint="99"/>
            <w:vAlign w:val="center"/>
          </w:tcPr>
          <w:p w:rsidR="0065160C" w:rsidRDefault="0065160C">
            <w:pPr>
              <w:jc w:val="center"/>
              <w:rPr>
                <w:rFonts w:ascii="Arial" w:hAnsi="Arial" w:cs="Arial"/>
                <w:lang w:val="en-GB"/>
              </w:rPr>
            </w:pPr>
          </w:p>
        </w:tc>
      </w:tr>
    </w:tbl>
    <w:p w:rsidR="0065160C" w:rsidRDefault="0065160C">
      <w:pPr>
        <w:pStyle w:val="Titre1"/>
        <w:rPr>
          <w:u w:val="single"/>
          <w:lang w:val="en-GB"/>
        </w:rPr>
      </w:pPr>
    </w:p>
    <w:p w:rsidR="0065160C" w:rsidRDefault="00C067C3">
      <w:pPr>
        <w:rPr>
          <w:rFonts w:ascii="Cambria" w:eastAsia="Cambria" w:hAnsi="Cambria" w:cs="Cambria"/>
          <w:color w:val="365F91"/>
          <w:sz w:val="28"/>
          <w:szCs w:val="28"/>
          <w:lang w:val="en-GB"/>
        </w:rPr>
      </w:pPr>
      <w:r>
        <w:rPr>
          <w:lang w:val="en-GB"/>
        </w:rPr>
        <w:br w:type="page"/>
      </w:r>
    </w:p>
    <w:tbl>
      <w:tblPr>
        <w:tblStyle w:val="Grilledutableau"/>
        <w:tblW w:w="0" w:type="auto"/>
        <w:tblLayout w:type="fixed"/>
        <w:tblLook w:val="04A0" w:firstRow="1" w:lastRow="0" w:firstColumn="1" w:lastColumn="0" w:noHBand="0" w:noVBand="1"/>
      </w:tblPr>
      <w:tblGrid>
        <w:gridCol w:w="5353"/>
        <w:gridCol w:w="3686"/>
        <w:gridCol w:w="708"/>
        <w:gridCol w:w="709"/>
        <w:gridCol w:w="5082"/>
      </w:tblGrid>
      <w:tr w:rsidR="0065160C">
        <w:trPr>
          <w:trHeight w:val="1421"/>
          <w:tblHeader/>
        </w:trPr>
        <w:tc>
          <w:tcPr>
            <w:tcW w:w="5353" w:type="dxa"/>
            <w:shd w:val="clear" w:color="auto" w:fill="A6A6A6" w:themeFill="background1" w:themeFillShade="A6"/>
            <w:vAlign w:val="center"/>
          </w:tcPr>
          <w:p w:rsidR="0065160C" w:rsidRDefault="00C067C3">
            <w:pPr>
              <w:pStyle w:val="Titre4"/>
              <w:spacing w:before="0"/>
              <w:jc w:val="center"/>
              <w:outlineLvl w:val="3"/>
              <w:rPr>
                <w:rFonts w:ascii="Arial" w:hAnsi="Arial" w:cs="Arial"/>
                <w:i w:val="0"/>
                <w:color w:val="0070C0"/>
                <w:sz w:val="22"/>
                <w:szCs w:val="22"/>
                <w:lang w:val="en-GB"/>
              </w:rPr>
            </w:pPr>
            <w:r>
              <w:rPr>
                <w:rFonts w:ascii="Arial" w:hAnsi="Arial"/>
                <w:b w:val="0"/>
                <w:i w:val="0"/>
                <w:color w:val="000000" w:themeColor="text1"/>
                <w:sz w:val="28"/>
                <w:szCs w:val="22"/>
                <w:lang w:val="en-GB"/>
              </w:rPr>
              <w:lastRenderedPageBreak/>
              <w:t>Description of required documentation</w:t>
            </w:r>
          </w:p>
        </w:tc>
        <w:tc>
          <w:tcPr>
            <w:tcW w:w="3686" w:type="dxa"/>
            <w:shd w:val="clear" w:color="auto" w:fill="A6A6A6" w:themeFill="background1" w:themeFillShade="A6"/>
            <w:vAlign w:val="center"/>
          </w:tcPr>
          <w:p w:rsidR="0065160C" w:rsidRDefault="00C067C3">
            <w:pPr>
              <w:jc w:val="center"/>
              <w:rPr>
                <w:rFonts w:ascii="Arial" w:hAnsi="Arial" w:cs="Arial"/>
                <w:lang w:val="en-GB"/>
              </w:rPr>
            </w:pPr>
            <w:r>
              <w:rPr>
                <w:rFonts w:ascii="Arial" w:hAnsi="Arial" w:cs="Arial"/>
                <w:lang w:val="en-GB"/>
              </w:rPr>
              <w:t xml:space="preserve">Title of the document and </w:t>
            </w:r>
            <w:r>
              <w:rPr>
                <w:rFonts w:ascii="Arial" w:hAnsi="Arial" w:cs="Arial"/>
                <w:b/>
                <w:u w:val="single"/>
                <w:lang w:val="en-GB"/>
              </w:rPr>
              <w:t>no. of the relevant page</w:t>
            </w:r>
            <w:r>
              <w:rPr>
                <w:rFonts w:ascii="Arial" w:hAnsi="Arial" w:cs="Arial"/>
                <w:lang w:val="en-GB"/>
              </w:rPr>
              <w:t>)</w:t>
            </w:r>
          </w:p>
        </w:tc>
        <w:tc>
          <w:tcPr>
            <w:tcW w:w="708" w:type="dxa"/>
            <w:shd w:val="clear" w:color="auto" w:fill="A6A6A6" w:themeFill="background1" w:themeFillShade="A6"/>
            <w:textDirection w:val="btLr"/>
            <w:vAlign w:val="center"/>
          </w:tcPr>
          <w:p w:rsidR="0065160C" w:rsidRDefault="00C067C3">
            <w:pPr>
              <w:ind w:left="113" w:right="113"/>
              <w:jc w:val="center"/>
              <w:rPr>
                <w:rFonts w:ascii="Arial" w:hAnsi="Arial" w:cs="Arial"/>
                <w:b/>
                <w:sz w:val="20"/>
                <w:szCs w:val="20"/>
                <w:lang w:val="en-GB"/>
              </w:rPr>
            </w:pPr>
            <w:r>
              <w:rPr>
                <w:rFonts w:ascii="Arial" w:hAnsi="Arial" w:cs="Arial"/>
                <w:b/>
                <w:sz w:val="20"/>
                <w:szCs w:val="20"/>
                <w:lang w:val="en-GB"/>
              </w:rPr>
              <w:t>Satisfactory</w:t>
            </w:r>
          </w:p>
        </w:tc>
        <w:tc>
          <w:tcPr>
            <w:tcW w:w="709" w:type="dxa"/>
            <w:shd w:val="clear" w:color="auto" w:fill="A6A6A6" w:themeFill="background1" w:themeFillShade="A6"/>
            <w:textDirection w:val="btLr"/>
            <w:vAlign w:val="center"/>
          </w:tcPr>
          <w:p w:rsidR="0065160C" w:rsidRDefault="00C067C3">
            <w:pPr>
              <w:ind w:left="113" w:right="113"/>
              <w:rPr>
                <w:rFonts w:ascii="Arial" w:hAnsi="Arial" w:cs="Arial"/>
                <w:b/>
                <w:sz w:val="20"/>
                <w:szCs w:val="20"/>
                <w:lang w:val="en-GB"/>
              </w:rPr>
            </w:pPr>
            <w:r>
              <w:rPr>
                <w:rFonts w:ascii="Arial" w:hAnsi="Arial" w:cs="Arial"/>
                <w:b/>
                <w:sz w:val="20"/>
                <w:szCs w:val="20"/>
                <w:lang w:val="en-GB"/>
              </w:rPr>
              <w:t>Not satisfactory</w:t>
            </w:r>
          </w:p>
        </w:tc>
        <w:tc>
          <w:tcPr>
            <w:tcW w:w="5082" w:type="dxa"/>
            <w:shd w:val="clear" w:color="auto" w:fill="A6A6A6" w:themeFill="background1" w:themeFillShade="A6"/>
            <w:vAlign w:val="center"/>
          </w:tcPr>
          <w:p w:rsidR="0065160C" w:rsidRDefault="00C067C3">
            <w:pPr>
              <w:jc w:val="center"/>
              <w:rPr>
                <w:rFonts w:ascii="Arial" w:hAnsi="Arial" w:cs="Arial"/>
                <w:b/>
                <w:lang w:val="en-GB"/>
              </w:rPr>
            </w:pPr>
            <w:r>
              <w:rPr>
                <w:rFonts w:ascii="Arial" w:hAnsi="Arial" w:cs="Arial"/>
                <w:b/>
                <w:lang w:val="en-GB"/>
              </w:rPr>
              <w:t>Commentaries</w:t>
            </w:r>
          </w:p>
        </w:tc>
      </w:tr>
      <w:tr w:rsidR="0065160C">
        <w:tc>
          <w:tcPr>
            <w:tcW w:w="9039" w:type="dxa"/>
            <w:gridSpan w:val="2"/>
            <w:shd w:val="clear" w:color="auto" w:fill="A6A6A6" w:themeFill="background1" w:themeFillShade="A6"/>
          </w:tcPr>
          <w:p w:rsidR="00404CFF" w:rsidRDefault="00404CFF" w:rsidP="00404CFF">
            <w:pPr>
              <w:spacing w:before="120" w:after="120"/>
              <w:rPr>
                <w:rFonts w:ascii="Arial" w:hAnsi="Arial" w:cs="Arial"/>
                <w:b/>
                <w:bCs/>
              </w:rPr>
            </w:pPr>
            <w:r w:rsidRPr="00404CFF">
              <w:rPr>
                <w:rFonts w:ascii="Arial" w:hAnsi="Arial" w:cs="Arial"/>
                <w:b/>
                <w:bCs/>
              </w:rPr>
              <w:t>Req</w:t>
            </w:r>
            <w:r>
              <w:rPr>
                <w:rFonts w:ascii="Arial" w:hAnsi="Arial" w:cs="Arial"/>
                <w:b/>
                <w:bCs/>
              </w:rPr>
              <w:t>uirement 3: Data to be recorded</w:t>
            </w:r>
          </w:p>
          <w:p w:rsidR="0065160C" w:rsidRPr="00DC07A9" w:rsidRDefault="00404CFF" w:rsidP="00DC07A9">
            <w:pPr>
              <w:spacing w:before="120" w:after="120"/>
              <w:jc w:val="both"/>
              <w:rPr>
                <w:rFonts w:ascii="Arial" w:eastAsiaTheme="minorHAnsi" w:hAnsi="Arial" w:cs="Arial"/>
                <w:sz w:val="20"/>
                <w:szCs w:val="20"/>
              </w:rPr>
            </w:pPr>
            <w:r w:rsidRPr="00DC07A9">
              <w:rPr>
                <w:rFonts w:ascii="Arial" w:eastAsiaTheme="minorHAnsi" w:hAnsi="Arial" w:cs="Arial"/>
                <w:sz w:val="20"/>
                <w:szCs w:val="20"/>
              </w:rPr>
              <w:t xml:space="preserve">The cash register system must record all payment data related to execution of a transaction and its payment. The data must be recorded, at the latest, at the point of calculating the total amount for the transaction prior to payment. This data includes, as </w:t>
            </w:r>
            <w:proofErr w:type="gramStart"/>
            <w:r w:rsidRPr="00DC07A9">
              <w:rPr>
                <w:rFonts w:ascii="Arial" w:eastAsiaTheme="minorHAnsi" w:hAnsi="Arial" w:cs="Arial"/>
                <w:sz w:val="20"/>
                <w:szCs w:val="20"/>
              </w:rPr>
              <w:t>a</w:t>
            </w:r>
            <w:proofErr w:type="gramEnd"/>
            <w:r w:rsidRPr="00DC07A9">
              <w:rPr>
                <w:rFonts w:ascii="Arial" w:eastAsiaTheme="minorHAnsi" w:hAnsi="Arial" w:cs="Arial"/>
                <w:sz w:val="20"/>
                <w:szCs w:val="20"/>
              </w:rPr>
              <w:t xml:space="preserve"> minimum the data listed in the commentaries column:</w:t>
            </w:r>
          </w:p>
          <w:p w:rsidR="00404CFF" w:rsidRPr="00404CFF" w:rsidRDefault="00404CFF" w:rsidP="00404CFF">
            <w:pPr>
              <w:jc w:val="both"/>
              <w:rPr>
                <w:rFonts w:ascii="Arial" w:hAnsi="Arial" w:cs="Arial"/>
                <w:i/>
                <w:sz w:val="20"/>
                <w:szCs w:val="20"/>
              </w:rPr>
            </w:pPr>
          </w:p>
        </w:tc>
        <w:tc>
          <w:tcPr>
            <w:tcW w:w="708" w:type="dxa"/>
            <w:vMerge w:val="restart"/>
            <w:shd w:val="clear" w:color="auto" w:fill="FABF8F" w:themeFill="accent6" w:themeFillTint="99"/>
          </w:tcPr>
          <w:p w:rsidR="0065160C" w:rsidRDefault="0065160C">
            <w:pPr>
              <w:rPr>
                <w:rFonts w:ascii="Arial" w:hAnsi="Arial" w:cs="Arial"/>
                <w:lang w:val="en-GB"/>
              </w:rPr>
            </w:pPr>
          </w:p>
        </w:tc>
        <w:tc>
          <w:tcPr>
            <w:tcW w:w="709" w:type="dxa"/>
            <w:vMerge w:val="restart"/>
            <w:shd w:val="clear" w:color="auto" w:fill="FABF8F" w:themeFill="accent6" w:themeFillTint="99"/>
          </w:tcPr>
          <w:p w:rsidR="0065160C" w:rsidRDefault="0065160C">
            <w:pPr>
              <w:rPr>
                <w:rFonts w:ascii="Arial" w:hAnsi="Arial" w:cs="Arial"/>
                <w:lang w:val="en-GB"/>
              </w:rPr>
            </w:pPr>
          </w:p>
        </w:tc>
        <w:tc>
          <w:tcPr>
            <w:tcW w:w="5082" w:type="dxa"/>
            <w:vMerge w:val="restart"/>
            <w:shd w:val="clear" w:color="auto" w:fill="FABF8F" w:themeFill="accent6" w:themeFillTint="99"/>
          </w:tcPr>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receipt number (or transaction number);</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POS identifier</w:t>
            </w:r>
            <w:r w:rsidR="00DC07A9">
              <w:rPr>
                <w:rStyle w:val="Emphaseple"/>
                <w:lang w:val="en-GB" w:bidi="en-US"/>
              </w:rPr>
              <w:t> </w:t>
            </w:r>
            <w:r w:rsidR="00DC07A9">
              <w:rPr>
                <w:rStyle w:val="Emphaseple"/>
              </w:rPr>
              <w:t>;</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a</w:t>
            </w:r>
            <w:proofErr w:type="gramEnd"/>
            <w:r w:rsidRPr="00404CFF">
              <w:rPr>
                <w:rStyle w:val="Emphaseple"/>
              </w:rPr>
              <w:t xml:space="preserve"> unique identifier for the establishment </w:t>
            </w:r>
            <w:r w:rsidR="00DC07A9">
              <w:rPr>
                <w:rStyle w:val="Emphaseple"/>
              </w:rPr>
              <w:t>using the cash register system ;</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date and time of the transaction (y</w:t>
            </w:r>
            <w:r w:rsidR="00DC07A9">
              <w:rPr>
                <w:rStyle w:val="Emphaseple"/>
              </w:rPr>
              <w:t>ear, month, day, hour, minute) ;</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total amount, including tax :</w:t>
            </w:r>
          </w:p>
          <w:p w:rsidR="00404CFF" w:rsidRDefault="00404CFF" w:rsidP="00DC07A9">
            <w:pPr>
              <w:pStyle w:val="Paragraphedeliste"/>
              <w:numPr>
                <w:ilvl w:val="0"/>
                <w:numId w:val="15"/>
              </w:numPr>
              <w:jc w:val="both"/>
              <w:rPr>
                <w:rStyle w:val="Emphaseple"/>
              </w:rPr>
            </w:pPr>
            <w:proofErr w:type="gramStart"/>
            <w:r w:rsidRPr="00404CFF">
              <w:rPr>
                <w:rStyle w:val="Emphaseple"/>
              </w:rPr>
              <w:t>details</w:t>
            </w:r>
            <w:proofErr w:type="gramEnd"/>
            <w:r w:rsidRPr="00404CFF">
              <w:rPr>
                <w:rStyle w:val="Emphaseple"/>
              </w:rPr>
              <w:t xml:space="preserve"> of items or services</w:t>
            </w:r>
            <w:r>
              <w:rPr>
                <w:rStyle w:val="Emphaseple"/>
              </w:rPr>
              <w:t> :</w:t>
            </w:r>
          </w:p>
          <w:p w:rsidR="00DC07A9" w:rsidRPr="00DC07A9" w:rsidRDefault="00DC07A9" w:rsidP="00DC07A9">
            <w:pPr>
              <w:pStyle w:val="Paragraphedeliste"/>
              <w:numPr>
                <w:ilvl w:val="1"/>
                <w:numId w:val="15"/>
              </w:numPr>
              <w:pBdr>
                <w:top w:val="none" w:sz="0" w:space="0" w:color="auto"/>
                <w:left w:val="none" w:sz="0" w:space="0" w:color="auto"/>
                <w:bottom w:val="none" w:sz="0" w:space="0" w:color="auto"/>
                <w:right w:val="none" w:sz="0" w:space="0" w:color="auto"/>
                <w:between w:val="none" w:sz="0" w:space="0" w:color="auto"/>
              </w:pBdr>
              <w:jc w:val="both"/>
              <w:rPr>
                <w:rStyle w:val="Emphaseple"/>
              </w:rPr>
            </w:pPr>
            <w:proofErr w:type="gramStart"/>
            <w:r>
              <w:rPr>
                <w:rStyle w:val="Emphaseple"/>
              </w:rPr>
              <w:t>name</w:t>
            </w:r>
            <w:proofErr w:type="gramEnd"/>
            <w:r w:rsidRPr="00DC07A9">
              <w:rPr>
                <w:rStyle w:val="Emphaseple"/>
              </w:rPr>
              <w:t xml:space="preserve">, </w:t>
            </w:r>
          </w:p>
          <w:p w:rsidR="00DC07A9" w:rsidRPr="00DC07A9" w:rsidRDefault="00DC07A9" w:rsidP="00DC07A9">
            <w:pPr>
              <w:pStyle w:val="Paragraphedeliste"/>
              <w:numPr>
                <w:ilvl w:val="1"/>
                <w:numId w:val="15"/>
              </w:numPr>
              <w:pBdr>
                <w:top w:val="none" w:sz="0" w:space="0" w:color="auto"/>
                <w:left w:val="none" w:sz="0" w:space="0" w:color="auto"/>
                <w:bottom w:val="none" w:sz="0" w:space="0" w:color="auto"/>
                <w:right w:val="none" w:sz="0" w:space="0" w:color="auto"/>
                <w:between w:val="none" w:sz="0" w:space="0" w:color="auto"/>
              </w:pBdr>
              <w:jc w:val="both"/>
              <w:rPr>
                <w:rStyle w:val="Emphaseple"/>
              </w:rPr>
            </w:pPr>
            <w:proofErr w:type="gramStart"/>
            <w:r w:rsidRPr="00DC07A9">
              <w:rPr>
                <w:rStyle w:val="Emphaseple"/>
              </w:rPr>
              <w:t>quantity</w:t>
            </w:r>
            <w:proofErr w:type="gramEnd"/>
            <w:r w:rsidRPr="00DC07A9">
              <w:rPr>
                <w:rStyle w:val="Emphaseple"/>
              </w:rPr>
              <w:t xml:space="preserve">, </w:t>
            </w:r>
          </w:p>
          <w:p w:rsidR="00DC07A9" w:rsidRPr="00DC07A9" w:rsidRDefault="00DC07A9" w:rsidP="00DC07A9">
            <w:pPr>
              <w:pStyle w:val="Paragraphedeliste"/>
              <w:numPr>
                <w:ilvl w:val="1"/>
                <w:numId w:val="15"/>
              </w:numPr>
              <w:pBdr>
                <w:top w:val="none" w:sz="0" w:space="0" w:color="auto"/>
                <w:left w:val="none" w:sz="0" w:space="0" w:color="auto"/>
                <w:bottom w:val="none" w:sz="0" w:space="0" w:color="auto"/>
                <w:right w:val="none" w:sz="0" w:space="0" w:color="auto"/>
                <w:between w:val="none" w:sz="0" w:space="0" w:color="auto"/>
              </w:pBdr>
              <w:jc w:val="both"/>
              <w:rPr>
                <w:rStyle w:val="Emphaseple"/>
              </w:rPr>
            </w:pPr>
            <w:proofErr w:type="gramStart"/>
            <w:r w:rsidRPr="00DC07A9">
              <w:rPr>
                <w:rStyle w:val="Emphaseple"/>
              </w:rPr>
              <w:t>unit</w:t>
            </w:r>
            <w:proofErr w:type="gramEnd"/>
            <w:r w:rsidRPr="00DC07A9">
              <w:rPr>
                <w:rStyle w:val="Emphaseple"/>
              </w:rPr>
              <w:t xml:space="preserve"> price, </w:t>
            </w:r>
          </w:p>
          <w:p w:rsidR="00DC07A9" w:rsidRPr="00DC07A9" w:rsidRDefault="00DC07A9" w:rsidP="00DC07A9">
            <w:pPr>
              <w:pStyle w:val="Paragraphedeliste"/>
              <w:numPr>
                <w:ilvl w:val="1"/>
                <w:numId w:val="15"/>
              </w:numPr>
              <w:pBdr>
                <w:top w:val="none" w:sz="0" w:space="0" w:color="auto"/>
                <w:left w:val="none" w:sz="0" w:space="0" w:color="auto"/>
                <w:bottom w:val="none" w:sz="0" w:space="0" w:color="auto"/>
                <w:right w:val="none" w:sz="0" w:space="0" w:color="auto"/>
                <w:between w:val="none" w:sz="0" w:space="0" w:color="auto"/>
              </w:pBdr>
              <w:jc w:val="both"/>
              <w:rPr>
                <w:rStyle w:val="Emphaseple"/>
              </w:rPr>
            </w:pPr>
            <w:proofErr w:type="gramStart"/>
            <w:r w:rsidRPr="00DC07A9">
              <w:rPr>
                <w:rStyle w:val="Emphaseple"/>
              </w:rPr>
              <w:t>total</w:t>
            </w:r>
            <w:proofErr w:type="gramEnd"/>
            <w:r w:rsidRPr="00DC07A9">
              <w:rPr>
                <w:rStyle w:val="Emphaseple"/>
              </w:rPr>
              <w:t xml:space="preserve"> </w:t>
            </w:r>
            <w:r>
              <w:rPr>
                <w:rStyle w:val="Emphaseple"/>
              </w:rPr>
              <w:t xml:space="preserve">excluding </w:t>
            </w:r>
            <w:r w:rsidRPr="00DC07A9">
              <w:rPr>
                <w:rStyle w:val="Emphaseple"/>
              </w:rPr>
              <w:t xml:space="preserve">tax of the line, </w:t>
            </w:r>
          </w:p>
          <w:p w:rsidR="00DC07A9" w:rsidRPr="00DC07A9" w:rsidRDefault="00DC07A9" w:rsidP="00DC07A9">
            <w:pPr>
              <w:pStyle w:val="Paragraphedeliste"/>
              <w:numPr>
                <w:ilvl w:val="1"/>
                <w:numId w:val="15"/>
              </w:numPr>
              <w:pBdr>
                <w:top w:val="none" w:sz="0" w:space="0" w:color="auto"/>
                <w:left w:val="none" w:sz="0" w:space="0" w:color="auto"/>
                <w:bottom w:val="none" w:sz="0" w:space="0" w:color="auto"/>
                <w:right w:val="none" w:sz="0" w:space="0" w:color="auto"/>
                <w:between w:val="none" w:sz="0" w:space="0" w:color="auto"/>
              </w:pBdr>
              <w:jc w:val="both"/>
              <w:rPr>
                <w:rStyle w:val="Emphaseple"/>
              </w:rPr>
            </w:pPr>
            <w:proofErr w:type="gramStart"/>
            <w:r w:rsidRPr="00DC07A9">
              <w:rPr>
                <w:rStyle w:val="Emphaseple"/>
              </w:rPr>
              <w:t>associated</w:t>
            </w:r>
            <w:proofErr w:type="gramEnd"/>
            <w:r w:rsidRPr="00DC07A9">
              <w:rPr>
                <w:rStyle w:val="Emphaseple"/>
              </w:rPr>
              <w:t xml:space="preserve"> VAT rate,</w:t>
            </w:r>
          </w:p>
          <w:p w:rsidR="00DC07A9" w:rsidRDefault="00DC07A9" w:rsidP="00DC07A9">
            <w:pPr>
              <w:pStyle w:val="Paragraphedeliste"/>
              <w:numPr>
                <w:ilvl w:val="1"/>
                <w:numId w:val="15"/>
              </w:numPr>
              <w:jc w:val="both"/>
              <w:rPr>
                <w:rStyle w:val="Emphaseple"/>
              </w:rPr>
            </w:pPr>
            <w:proofErr w:type="gramStart"/>
            <w:r w:rsidRPr="00DC07A9">
              <w:rPr>
                <w:rStyle w:val="Emphaseple"/>
              </w:rPr>
              <w:t>any</w:t>
            </w:r>
            <w:proofErr w:type="gramEnd"/>
            <w:r w:rsidRPr="00DC07A9">
              <w:rPr>
                <w:rStyle w:val="Emphaseple"/>
              </w:rPr>
              <w:t xml:space="preserve"> other basic data necessary for the calculation of the total excluding VAT of the line.</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payment method (and the details of the amounts paid per payment method if the payment was mad</w:t>
            </w:r>
            <w:r w:rsidR="00DC07A9">
              <w:rPr>
                <w:rStyle w:val="Emphaseple"/>
              </w:rPr>
              <w:t>e via several payment methods) ;</w:t>
            </w:r>
          </w:p>
          <w:p w:rsidR="0065160C" w:rsidRPr="00404CFF" w:rsidRDefault="00C067C3" w:rsidP="00DC07A9">
            <w:pPr>
              <w:pStyle w:val="Paragraphedeliste"/>
              <w:numPr>
                <w:ilvl w:val="0"/>
                <w:numId w:val="15"/>
              </w:numPr>
              <w:jc w:val="both"/>
              <w:rPr>
                <w:rStyle w:val="Emphaseple"/>
              </w:rPr>
            </w:pPr>
            <w:proofErr w:type="gramStart"/>
            <w:r w:rsidRPr="00404CFF">
              <w:rPr>
                <w:rStyle w:val="Emphaseple"/>
              </w:rPr>
              <w:t>the</w:t>
            </w:r>
            <w:proofErr w:type="gramEnd"/>
            <w:r w:rsidRPr="00404CFF">
              <w:rPr>
                <w:rStyle w:val="Emphaseple"/>
              </w:rPr>
              <w:t xml:space="preserve"> payment date (if diff</w:t>
            </w:r>
            <w:r w:rsidR="00DC07A9">
              <w:rPr>
                <w:rStyle w:val="Emphaseple"/>
              </w:rPr>
              <w:t>erent to the transaction date) ;</w:t>
            </w:r>
          </w:p>
          <w:p w:rsidR="0065160C" w:rsidRPr="00404CFF" w:rsidRDefault="00C067C3" w:rsidP="00DC07A9">
            <w:pPr>
              <w:jc w:val="both"/>
              <w:rPr>
                <w:rStyle w:val="Emphaseple"/>
              </w:rPr>
            </w:pPr>
            <w:proofErr w:type="gramStart"/>
            <w:r w:rsidRPr="00404CFF">
              <w:rPr>
                <w:rStyle w:val="Emphaseple"/>
              </w:rPr>
              <w:t>any</w:t>
            </w:r>
            <w:proofErr w:type="gramEnd"/>
            <w:r w:rsidRPr="00404CFF">
              <w:rPr>
                <w:rStyle w:val="Emphaseple"/>
              </w:rPr>
              <w:t xml:space="preserve"> data that may be used to ensure the traceability of the transaction and to guarantee the integrity of the payment data</w:t>
            </w:r>
          </w:p>
          <w:p w:rsidR="0065160C" w:rsidRDefault="0065160C" w:rsidP="00DC07A9">
            <w:pPr>
              <w:rPr>
                <w:lang w:val="en-GB"/>
              </w:rPr>
            </w:pPr>
          </w:p>
        </w:tc>
      </w:tr>
      <w:tr w:rsidR="0065160C">
        <w:tc>
          <w:tcPr>
            <w:tcW w:w="5353" w:type="dxa"/>
          </w:tcPr>
          <w:p w:rsidR="0065160C" w:rsidRDefault="00C067C3">
            <w:pPr>
              <w:jc w:val="both"/>
              <w:rPr>
                <w:rFonts w:asciiTheme="minorHAnsi" w:eastAsiaTheme="minorHAnsi" w:hAnsiTheme="minorHAnsi" w:cstheme="minorBidi"/>
              </w:rPr>
            </w:pPr>
            <w:r w:rsidRPr="00114A62">
              <w:rPr>
                <w:rFonts w:asciiTheme="minorHAnsi" w:eastAsiaTheme="minorHAnsi" w:hAnsiTheme="minorHAnsi" w:cstheme="minorBidi"/>
              </w:rPr>
              <w:t>Description of the method used to record all original data in an exhaustive manner (it can be a description of the structure of the databases / files).</w:t>
            </w:r>
          </w:p>
          <w:p w:rsidR="00B10E1D" w:rsidRDefault="00B10E1D" w:rsidP="00B10E1D">
            <w:pPr>
              <w:jc w:val="both"/>
              <w:rPr>
                <w:lang w:val="en-GB"/>
              </w:rPr>
            </w:pPr>
            <w:r>
              <w:rPr>
                <w:lang w:val="en-GB"/>
              </w:rPr>
              <w:t>Description w</w:t>
            </w:r>
            <w:r w:rsidRPr="00B10E1D">
              <w:rPr>
                <w:lang w:val="en-GB"/>
              </w:rPr>
              <w:t xml:space="preserve">hen parameters can affect compliance with French regulations, the parameters and their values </w:t>
            </w:r>
            <w:proofErr w:type="gramStart"/>
            <w:r w:rsidRPr="00B10E1D">
              <w:rPr>
                <w:lang w:val="en-GB"/>
              </w:rPr>
              <w:t>should be explicitly</w:t>
            </w:r>
            <w:r>
              <w:rPr>
                <w:lang w:val="en-GB"/>
              </w:rPr>
              <w:t xml:space="preserve"> identified</w:t>
            </w:r>
            <w:proofErr w:type="gramEnd"/>
            <w:r w:rsidRPr="00B10E1D">
              <w:rPr>
                <w:lang w:val="en-GB"/>
              </w:rPr>
              <w:t>.</w:t>
            </w:r>
          </w:p>
        </w:tc>
        <w:tc>
          <w:tcPr>
            <w:tcW w:w="3686" w:type="dxa"/>
            <w:shd w:val="clear" w:color="auto" w:fill="B8CCE4" w:themeFill="accent1" w:themeFillTint="66"/>
          </w:tcPr>
          <w:p w:rsidR="0065160C" w:rsidRDefault="00C067C3">
            <w:pPr>
              <w:spacing w:before="120" w:after="120"/>
              <w:rPr>
                <w:rFonts w:ascii="Arial" w:hAnsi="Arial" w:cs="Arial"/>
                <w:sz w:val="20"/>
                <w:szCs w:val="20"/>
              </w:rPr>
            </w:pPr>
            <w:r>
              <w:rPr>
                <w:rFonts w:ascii="Arial" w:hAnsi="Arial" w:cs="Arial"/>
                <w:sz w:val="20"/>
                <w:szCs w:val="20"/>
              </w:rPr>
              <w:t xml:space="preserve">Ex : Documentation\00_Conception_generale\DossierConceptionGenerale.docx </w:t>
            </w:r>
          </w:p>
          <w:p w:rsidR="0065160C" w:rsidRDefault="00C067C3">
            <w:pPr>
              <w:spacing w:before="120" w:after="120"/>
              <w:rPr>
                <w:rFonts w:ascii="Arial" w:hAnsi="Arial" w:cs="Arial"/>
                <w:sz w:val="20"/>
                <w:szCs w:val="20"/>
                <w:lang w:val="en-GB"/>
              </w:rPr>
            </w:pPr>
            <w:r>
              <w:rPr>
                <w:rFonts w:ascii="Arial" w:hAnsi="Arial" w:cs="Arial"/>
                <w:b/>
                <w:sz w:val="20"/>
                <w:szCs w:val="20"/>
                <w:lang w:val="en-GB"/>
              </w:rPr>
              <w:t>p 17/48</w:t>
            </w: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n°4 : corrections</w:t>
            </w:r>
          </w:p>
          <w:p w:rsidR="0065160C" w:rsidRDefault="00C067C3" w:rsidP="00DC07A9">
            <w:pPr>
              <w:spacing w:before="120" w:after="120"/>
              <w:jc w:val="both"/>
              <w:rPr>
                <w:rFonts w:ascii="Arial" w:hAnsi="Arial" w:cs="Arial"/>
                <w:sz w:val="20"/>
                <w:szCs w:val="20"/>
                <w:lang w:val="en-GB"/>
              </w:rPr>
            </w:pPr>
            <w:r w:rsidRPr="00DC07A9">
              <w:rPr>
                <w:rFonts w:ascii="Arial" w:eastAsiaTheme="minorHAnsi" w:hAnsi="Arial" w:cs="Arial"/>
                <w:sz w:val="20"/>
                <w:szCs w:val="20"/>
              </w:rPr>
              <w:t>If corrections (changes or cancellations) are made to transactions in any way, these corrections are effected by recording corrective payment data through “more” or “less” operations, rather than through direct changes to the payment data recorded.</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Full description of the methods for correcting payment transactions.</w:t>
            </w:r>
          </w:p>
          <w:p w:rsidR="0065160C" w:rsidRDefault="0065160C">
            <w:pPr>
              <w:jc w:val="both"/>
              <w:rPr>
                <w:lang w:val="en-GB"/>
              </w:rPr>
            </w:pP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tabs>
                <w:tab w:val="left" w:pos="420"/>
                <w:tab w:val="center" w:pos="7661"/>
              </w:tabs>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n°5 : training/test mode</w:t>
            </w:r>
          </w:p>
          <w:p w:rsidR="0065160C" w:rsidRPr="00DC07A9" w:rsidRDefault="00C067C3">
            <w:pPr>
              <w:pStyle w:val="Paragraphedeliste"/>
              <w:numPr>
                <w:ilvl w:val="0"/>
                <w:numId w:val="13"/>
              </w:numPr>
              <w:jc w:val="both"/>
              <w:rPr>
                <w:rFonts w:ascii="Arial" w:hAnsi="Arial" w:cs="Arial"/>
                <w:bCs/>
                <w:sz w:val="20"/>
                <w:szCs w:val="20"/>
                <w:lang w:val="en-GB" w:bidi="en-US"/>
              </w:rPr>
            </w:pPr>
            <w:r w:rsidRPr="00DC07A9">
              <w:rPr>
                <w:rFonts w:ascii="Arial" w:hAnsi="Arial" w:cs="Arial"/>
                <w:bCs/>
                <w:sz w:val="20"/>
                <w:szCs w:val="20"/>
                <w:lang w:val="en-GB" w:bidi="en-US"/>
              </w:rPr>
              <w:t xml:space="preserve">Data generated or simulated through a “training”, “test”, “acceptance”, “pre-production” or other mode or environment that permits the recording of fictitious transactions </w:t>
            </w:r>
            <w:proofErr w:type="gramStart"/>
            <w:r w:rsidRPr="00DC07A9">
              <w:rPr>
                <w:rFonts w:ascii="Arial" w:hAnsi="Arial" w:cs="Arial"/>
                <w:bCs/>
                <w:sz w:val="20"/>
                <w:szCs w:val="20"/>
                <w:lang w:val="en-GB" w:bidi="en-US"/>
              </w:rPr>
              <w:t>must be recorded and secured as payment data but explicitly identified as being issues from this mode</w:t>
            </w:r>
            <w:proofErr w:type="gramEnd"/>
            <w:r w:rsidRPr="00DC07A9">
              <w:rPr>
                <w:rFonts w:ascii="Arial" w:hAnsi="Arial" w:cs="Arial"/>
                <w:bCs/>
                <w:sz w:val="20"/>
                <w:szCs w:val="20"/>
                <w:lang w:val="en-GB" w:bidi="en-US"/>
              </w:rPr>
              <w:t>.</w:t>
            </w:r>
          </w:p>
          <w:p w:rsidR="0065160C" w:rsidRPr="00DC07A9" w:rsidRDefault="00C067C3">
            <w:pPr>
              <w:pStyle w:val="Paragraphedeliste"/>
              <w:numPr>
                <w:ilvl w:val="0"/>
                <w:numId w:val="13"/>
              </w:numPr>
              <w:jc w:val="both"/>
              <w:rPr>
                <w:rFonts w:ascii="Arial" w:hAnsi="Arial" w:cs="Arial"/>
                <w:bCs/>
                <w:sz w:val="20"/>
                <w:szCs w:val="20"/>
                <w:lang w:val="en-GB" w:bidi="en-US"/>
              </w:rPr>
            </w:pPr>
            <w:r w:rsidRPr="00DC07A9">
              <w:rPr>
                <w:rFonts w:ascii="Arial" w:hAnsi="Arial" w:cs="Arial"/>
                <w:bCs/>
                <w:sz w:val="20"/>
                <w:szCs w:val="20"/>
                <w:lang w:val="en-GB" w:bidi="en-US"/>
              </w:rPr>
              <w:t>The identifier of the manager of the operator recording transactions, as well as the transactions recorded during use of this mode/environment are part of the payment data. In this regard, this data must meet all of the requirements pertaining to it (recording, securing, archiving).</w:t>
            </w:r>
          </w:p>
          <w:p w:rsidR="0065160C" w:rsidRPr="00DC07A9" w:rsidRDefault="00C067C3">
            <w:pPr>
              <w:pStyle w:val="Paragraphedeliste"/>
              <w:numPr>
                <w:ilvl w:val="0"/>
                <w:numId w:val="13"/>
              </w:numPr>
              <w:jc w:val="both"/>
              <w:rPr>
                <w:rFonts w:ascii="Arial" w:hAnsi="Arial" w:cs="Arial"/>
                <w:bCs/>
                <w:sz w:val="20"/>
                <w:szCs w:val="20"/>
                <w:lang w:val="en-GB" w:bidi="en-US"/>
              </w:rPr>
            </w:pPr>
            <w:r w:rsidRPr="00DC07A9">
              <w:rPr>
                <w:rFonts w:ascii="Arial" w:hAnsi="Arial" w:cs="Arial"/>
                <w:bCs/>
                <w:sz w:val="20"/>
                <w:szCs w:val="20"/>
                <w:lang w:val="en-GB" w:bidi="en-US"/>
              </w:rPr>
              <w:t xml:space="preserve">Any supporting document issued during the use of this mode </w:t>
            </w:r>
            <w:proofErr w:type="gramStart"/>
            <w:r w:rsidRPr="00DC07A9">
              <w:rPr>
                <w:rFonts w:ascii="Arial" w:hAnsi="Arial" w:cs="Arial"/>
                <w:bCs/>
                <w:sz w:val="20"/>
                <w:szCs w:val="20"/>
                <w:lang w:val="en-GB" w:bidi="en-US"/>
              </w:rPr>
              <w:t>must be identified</w:t>
            </w:r>
            <w:proofErr w:type="gramEnd"/>
            <w:r w:rsidRPr="00DC07A9">
              <w:rPr>
                <w:rFonts w:ascii="Arial" w:hAnsi="Arial" w:cs="Arial"/>
                <w:bCs/>
                <w:sz w:val="20"/>
                <w:szCs w:val="20"/>
                <w:lang w:val="en-GB" w:bidi="en-US"/>
              </w:rPr>
              <w:t xml:space="preserve"> as such with the word “factice”, “test” or any other relevant French word in the background.</w:t>
            </w:r>
          </w:p>
          <w:p w:rsidR="0065160C" w:rsidRPr="00DC07A9" w:rsidRDefault="00C067C3">
            <w:pPr>
              <w:pStyle w:val="Paragraphedeliste"/>
              <w:numPr>
                <w:ilvl w:val="0"/>
                <w:numId w:val="13"/>
              </w:numPr>
              <w:jc w:val="both"/>
              <w:rPr>
                <w:rFonts w:ascii="Arial" w:hAnsi="Arial" w:cs="Arial"/>
                <w:bCs/>
                <w:sz w:val="20"/>
                <w:szCs w:val="20"/>
                <w:lang w:val="en-GB" w:bidi="en-US"/>
              </w:rPr>
            </w:pPr>
            <w:r w:rsidRPr="00DC07A9">
              <w:rPr>
                <w:rFonts w:ascii="Arial" w:hAnsi="Arial" w:cs="Arial"/>
                <w:bCs/>
                <w:sz w:val="20"/>
                <w:szCs w:val="20"/>
                <w:lang w:val="en-GB" w:bidi="en-US"/>
              </w:rPr>
              <w:t>The use of the training mode must be visibly marked on the cash register system’s display.</w:t>
            </w:r>
          </w:p>
          <w:p w:rsidR="0065160C" w:rsidRDefault="00C067C3">
            <w:pPr>
              <w:pStyle w:val="Paragraphedeliste"/>
              <w:numPr>
                <w:ilvl w:val="0"/>
                <w:numId w:val="13"/>
              </w:numPr>
              <w:jc w:val="both"/>
              <w:rPr>
                <w:sz w:val="18"/>
                <w:szCs w:val="18"/>
                <w:lang w:val="en-GB"/>
              </w:rPr>
            </w:pPr>
            <w:r w:rsidRPr="00DC07A9">
              <w:rPr>
                <w:rFonts w:ascii="Arial" w:hAnsi="Arial" w:cs="Arial"/>
                <w:bCs/>
                <w:sz w:val="20"/>
                <w:szCs w:val="20"/>
                <w:lang w:val="en-GB" w:bidi="en-US"/>
              </w:rPr>
              <w:t xml:space="preserve">If any mode of this type is present in the system, this </w:t>
            </w:r>
            <w:proofErr w:type="gramStart"/>
            <w:r w:rsidRPr="00DC07A9">
              <w:rPr>
                <w:rFonts w:ascii="Arial" w:hAnsi="Arial" w:cs="Arial"/>
                <w:bCs/>
                <w:sz w:val="20"/>
                <w:szCs w:val="20"/>
                <w:lang w:val="en-GB" w:bidi="en-US"/>
              </w:rPr>
              <w:t>must be indicated</w:t>
            </w:r>
            <w:proofErr w:type="gramEnd"/>
            <w:r w:rsidRPr="00DC07A9">
              <w:rPr>
                <w:rFonts w:ascii="Arial" w:hAnsi="Arial" w:cs="Arial"/>
                <w:bCs/>
                <w:sz w:val="20"/>
                <w:szCs w:val="20"/>
                <w:lang w:val="en-GB" w:bidi="en-US"/>
              </w:rPr>
              <w:t xml:space="preserve"> in the documentation.</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tc>
      </w:tr>
      <w:tr w:rsidR="0065160C">
        <w:tc>
          <w:tcPr>
            <w:tcW w:w="5353" w:type="dxa"/>
          </w:tcPr>
          <w:p w:rsidR="0065160C" w:rsidRDefault="00C067C3" w:rsidP="00114A62">
            <w:pPr>
              <w:jc w:val="both"/>
              <w:rPr>
                <w:rFonts w:ascii="Arial" w:hAnsi="Arial" w:cs="Arial"/>
                <w:sz w:val="20"/>
                <w:szCs w:val="20"/>
                <w:lang w:val="en-GB"/>
              </w:rPr>
            </w:pPr>
            <w:r w:rsidRPr="00114A62">
              <w:rPr>
                <w:rFonts w:asciiTheme="minorHAnsi" w:eastAsiaTheme="minorHAnsi" w:hAnsiTheme="minorHAnsi" w:cstheme="minorBidi"/>
              </w:rPr>
              <w:t>If applicable, full description of training or test mode/function or equivalent (e.g. demonstration versions) allowing to simulate transactions.</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n°6 : Daily, monthly and annual closing</w:t>
            </w:r>
          </w:p>
          <w:p w:rsidR="0065160C" w:rsidRDefault="00C067C3">
            <w:pPr>
              <w:spacing w:before="120" w:after="120"/>
              <w:jc w:val="both"/>
              <w:rPr>
                <w:rFonts w:ascii="Arial" w:eastAsiaTheme="minorHAnsi" w:hAnsi="Arial" w:cs="Arial"/>
                <w:sz w:val="20"/>
                <w:szCs w:val="20"/>
              </w:rPr>
            </w:pPr>
            <w:r w:rsidRPr="00DC07A9">
              <w:rPr>
                <w:rFonts w:ascii="Arial" w:eastAsiaTheme="minorHAnsi" w:hAnsi="Arial" w:cs="Arial"/>
                <w:sz w:val="20"/>
                <w:szCs w:val="20"/>
              </w:rPr>
              <w:lastRenderedPageBreak/>
              <w:t>The cash register system must include daily, monthly and annual closing functions. The cash register system mustn’t be able to record new transactions, modify or cancel a transaction across a closed period. These closures can be done automatically by the cash register system or by the user. If the closures have to be done by the user, they must be informed of this.</w:t>
            </w:r>
          </w:p>
          <w:p w:rsidR="001723A7" w:rsidRDefault="001723A7">
            <w:pPr>
              <w:spacing w:before="120" w:after="120"/>
              <w:jc w:val="both"/>
              <w:rPr>
                <w:rFonts w:ascii="Arial" w:hAnsi="Arial" w:cs="Arial"/>
                <w:sz w:val="20"/>
                <w:szCs w:val="20"/>
                <w:lang w:val="en-GB"/>
              </w:rPr>
            </w:pPr>
            <w:r w:rsidRPr="001723A7">
              <w:rPr>
                <w:rFonts w:ascii="Arial" w:hAnsi="Arial" w:cs="Arial"/>
                <w:sz w:val="20"/>
                <w:szCs w:val="20"/>
                <w:lang w:val="en-GB"/>
              </w:rPr>
              <w:t>Invoicing software is not required to perform daily, monthly and annual closings, provided that it  can  provide, via  a  function, the  total  turnover  recorded for  a  given  period  at  the request of the administration</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Description of the method to perform both daily, monthly and annual closures and user notification process.</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n°7 : Cumulative and summary data</w:t>
            </w:r>
          </w:p>
          <w:p w:rsidR="0065160C" w:rsidRPr="00114A62" w:rsidRDefault="00C067C3">
            <w:pPr>
              <w:spacing w:before="120" w:after="120"/>
              <w:jc w:val="both"/>
              <w:rPr>
                <w:rFonts w:ascii="Arial" w:eastAsiaTheme="minorHAnsi" w:hAnsi="Arial" w:cs="Arial"/>
                <w:sz w:val="20"/>
                <w:szCs w:val="20"/>
              </w:rPr>
            </w:pPr>
            <w:r w:rsidRPr="00114A62">
              <w:rPr>
                <w:rFonts w:ascii="Arial" w:eastAsiaTheme="minorHAnsi" w:hAnsi="Arial" w:cs="Arial"/>
                <w:sz w:val="20"/>
                <w:szCs w:val="20"/>
              </w:rPr>
              <w:t>For each closing, the cash register system must record the aggregated total for the period and the running total like any other payment data.</w:t>
            </w:r>
          </w:p>
          <w:p w:rsidR="00114A62" w:rsidRPr="00114A62" w:rsidRDefault="00114A62" w:rsidP="00114A62">
            <w:pPr>
              <w:spacing w:before="120" w:after="120"/>
              <w:jc w:val="both"/>
              <w:rPr>
                <w:rFonts w:ascii="Arial" w:eastAsiaTheme="minorHAnsi" w:hAnsi="Arial" w:cs="Arial"/>
                <w:sz w:val="20"/>
                <w:szCs w:val="20"/>
              </w:rPr>
            </w:pPr>
            <w:r w:rsidRPr="00114A62">
              <w:rPr>
                <w:rFonts w:ascii="Arial" w:eastAsiaTheme="minorHAnsi" w:hAnsi="Arial" w:cs="Arial"/>
                <w:sz w:val="20"/>
                <w:szCs w:val="20"/>
              </w:rPr>
              <w:t>If the cash register is changed, all counters are reset to zero. The counters of the old system must then be archived.</w:t>
            </w:r>
          </w:p>
          <w:p w:rsidR="00114A62" w:rsidRDefault="00114A62" w:rsidP="00114A62">
            <w:pPr>
              <w:spacing w:before="120" w:after="120"/>
              <w:jc w:val="both"/>
              <w:rPr>
                <w:rFonts w:ascii="Arial" w:hAnsi="Arial" w:cs="Arial"/>
                <w:sz w:val="20"/>
                <w:szCs w:val="20"/>
                <w:lang w:val="en-GB"/>
              </w:rPr>
            </w:pPr>
            <w:r w:rsidRPr="00114A62">
              <w:rPr>
                <w:rFonts w:ascii="Arial" w:eastAsiaTheme="minorHAnsi" w:hAnsi="Arial" w:cs="Arial"/>
                <w:sz w:val="20"/>
                <w:szCs w:val="20"/>
              </w:rPr>
              <w:t>In case of a system update, all counters must continue to be incremented without being reset to 0.</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lang w:val="en-GB"/>
              </w:rPr>
            </w:pPr>
            <w:r w:rsidRPr="00114A62">
              <w:rPr>
                <w:rFonts w:asciiTheme="minorHAnsi" w:eastAsiaTheme="minorHAnsi" w:hAnsiTheme="minorHAnsi" w:cstheme="minorBidi"/>
              </w:rPr>
              <w:t>Description of the method used to calculate and secure, for each closure the cumulative and summary data.</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n°8 : Data inalterability</w:t>
            </w:r>
          </w:p>
          <w:p w:rsidR="00114A62" w:rsidRDefault="00114A62" w:rsidP="00114A62">
            <w:pPr>
              <w:spacing w:before="120" w:after="120"/>
              <w:jc w:val="both"/>
              <w:rPr>
                <w:rFonts w:ascii="Arial" w:hAnsi="Arial" w:cs="Arial"/>
                <w:sz w:val="20"/>
                <w:szCs w:val="20"/>
                <w:lang w:val="en-GB"/>
              </w:rPr>
            </w:pPr>
            <w:r w:rsidRPr="00114A62">
              <w:rPr>
                <w:rFonts w:ascii="Arial" w:eastAsiaTheme="minorHAnsi" w:hAnsi="Arial" w:cs="Arial"/>
                <w:sz w:val="20"/>
                <w:szCs w:val="20"/>
              </w:rPr>
              <w:t>The cash register system must provide a mechanism to ensure and demonstrate that all data defined in the previous requirements has not been altered since it was originally recorded. This mechanism must detect and highlight any changes or deletions of collection data.</w:t>
            </w:r>
            <w:r w:rsidR="00B10E1D">
              <w:t xml:space="preserve"> </w:t>
            </w:r>
            <w:r w:rsidR="00B10E1D" w:rsidRPr="00B10E1D">
              <w:rPr>
                <w:rFonts w:ascii="Arial" w:eastAsiaTheme="minorHAnsi" w:hAnsi="Arial" w:cs="Arial"/>
                <w:sz w:val="20"/>
                <w:szCs w:val="20"/>
              </w:rPr>
              <w:t>The methods for managing keys and/or certificates must be documented, including at least the following aspects: the method of generating keys and/or certificates, the validity periods, the scope (whether a key/certificate per fund or shared between several funds), the renewal terms and the revocation mechanisms.</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vAlign w:val="center"/>
          </w:tcPr>
          <w:p w:rsidR="0065160C" w:rsidRDefault="0065160C">
            <w:pPr>
              <w:spacing w:before="120" w:after="120"/>
              <w:jc w:val="center"/>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114A62">
              <w:rPr>
                <w:rFonts w:asciiTheme="minorHAnsi" w:eastAsiaTheme="minorHAnsi" w:hAnsiTheme="minorHAnsi" w:cstheme="minorBidi"/>
              </w:rPr>
              <w:t>Description of the mechanism ensuring data inalterability over time with precise specifications of the cryptographic mechanisms used.</w:t>
            </w:r>
            <w:r>
              <w:rPr>
                <w:rFonts w:ascii="Arial" w:hAnsi="Arial" w:cs="Arial"/>
                <w:sz w:val="20"/>
                <w:szCs w:val="20"/>
                <w:lang w:val="en-GB"/>
              </w:rPr>
              <w:t xml:space="preserve"> </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vAlign w:val="center"/>
          </w:tcPr>
          <w:p w:rsidR="0065160C" w:rsidRDefault="0065160C">
            <w:pPr>
              <w:spacing w:before="120" w:after="120"/>
              <w:jc w:val="center"/>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Exigence n°9 : Securing receipts</w:t>
            </w:r>
          </w:p>
          <w:p w:rsidR="0065160C" w:rsidRPr="00114A62" w:rsidRDefault="00C067C3">
            <w:pPr>
              <w:pStyle w:val="Paragraphedeliste"/>
              <w:numPr>
                <w:ilvl w:val="0"/>
                <w:numId w:val="14"/>
              </w:numPr>
              <w:jc w:val="both"/>
              <w:rPr>
                <w:rFonts w:ascii="Arial" w:hAnsi="Arial" w:cs="Arial"/>
                <w:sz w:val="20"/>
                <w:szCs w:val="20"/>
                <w:lang w:val="en-GB"/>
              </w:rPr>
            </w:pPr>
            <w:r w:rsidRPr="00114A62">
              <w:rPr>
                <w:rFonts w:ascii="Arial" w:hAnsi="Arial" w:cs="Arial"/>
                <w:sz w:val="20"/>
                <w:szCs w:val="20"/>
                <w:lang w:val="en-GB" w:bidi="en-US"/>
              </w:rPr>
              <w:t xml:space="preserve">The cash register system must allow the unequivocally identification and distinction of receipts issued prior to payment between those issued after the payment has been made. </w:t>
            </w:r>
          </w:p>
          <w:p w:rsidR="0065160C" w:rsidRPr="00114A62" w:rsidRDefault="00C067C3">
            <w:pPr>
              <w:pStyle w:val="Paragraphedeliste"/>
              <w:numPr>
                <w:ilvl w:val="0"/>
                <w:numId w:val="14"/>
              </w:numPr>
              <w:jc w:val="both"/>
              <w:rPr>
                <w:rFonts w:ascii="Arial" w:hAnsi="Arial" w:cs="Arial"/>
                <w:sz w:val="20"/>
                <w:szCs w:val="20"/>
                <w:lang w:val="en-GB"/>
              </w:rPr>
            </w:pPr>
            <w:r w:rsidRPr="00114A62">
              <w:rPr>
                <w:rFonts w:ascii="Arial" w:hAnsi="Arial" w:cs="Arial"/>
                <w:sz w:val="20"/>
                <w:szCs w:val="20"/>
                <w:lang w:val="en-GB" w:bidi="en-US"/>
              </w:rPr>
              <w:t xml:space="preserve">Any receipt that </w:t>
            </w:r>
            <w:proofErr w:type="gramStart"/>
            <w:r w:rsidRPr="00114A62">
              <w:rPr>
                <w:rFonts w:ascii="Arial" w:hAnsi="Arial" w:cs="Arial"/>
                <w:sz w:val="20"/>
                <w:szCs w:val="20"/>
                <w:lang w:val="en-GB" w:bidi="en-US"/>
              </w:rPr>
              <w:t>is reprinted</w:t>
            </w:r>
            <w:proofErr w:type="gramEnd"/>
            <w:r w:rsidRPr="00114A62">
              <w:rPr>
                <w:rFonts w:ascii="Arial" w:hAnsi="Arial" w:cs="Arial"/>
                <w:sz w:val="20"/>
                <w:szCs w:val="20"/>
                <w:lang w:val="en-GB" w:bidi="en-US"/>
              </w:rPr>
              <w:t xml:space="preserve"> should bear the word “duplicata” [duplicate].</w:t>
            </w:r>
          </w:p>
          <w:p w:rsidR="0065160C" w:rsidRPr="00114A62" w:rsidRDefault="00C067C3" w:rsidP="00B10E1D">
            <w:pPr>
              <w:pStyle w:val="Paragraphedeliste"/>
              <w:numPr>
                <w:ilvl w:val="0"/>
                <w:numId w:val="14"/>
              </w:numPr>
              <w:jc w:val="both"/>
              <w:rPr>
                <w:rFonts w:ascii="Arial" w:hAnsi="Arial" w:cs="Arial"/>
                <w:sz w:val="20"/>
                <w:szCs w:val="20"/>
                <w:lang w:val="en-GB"/>
              </w:rPr>
            </w:pPr>
            <w:r w:rsidRPr="00114A62">
              <w:rPr>
                <w:rFonts w:ascii="Arial" w:hAnsi="Arial" w:cs="Arial"/>
                <w:sz w:val="20"/>
                <w:szCs w:val="20"/>
                <w:lang w:val="en-GB" w:bidi="en-US"/>
              </w:rPr>
              <w:t>The system must provide secure traceability of receipts (both definitive and provisional) printed and reprinted.</w:t>
            </w:r>
            <w:r w:rsidR="00B10E1D">
              <w:t xml:space="preserve"> </w:t>
            </w:r>
            <w:proofErr w:type="gramStart"/>
            <w:r w:rsidR="00B10E1D" w:rsidRPr="00B10E1D">
              <w:rPr>
                <w:rFonts w:ascii="Arial" w:hAnsi="Arial" w:cs="Arial"/>
                <w:sz w:val="20"/>
                <w:szCs w:val="20"/>
                <w:lang w:val="en-GB" w:bidi="en-US"/>
              </w:rPr>
              <w:t>but</w:t>
            </w:r>
            <w:proofErr w:type="gramEnd"/>
            <w:r w:rsidR="00B10E1D" w:rsidRPr="00B10E1D">
              <w:rPr>
                <w:rFonts w:ascii="Arial" w:hAnsi="Arial" w:cs="Arial"/>
                <w:sz w:val="20"/>
                <w:szCs w:val="20"/>
                <w:lang w:val="en-GB" w:bidi="en-US"/>
              </w:rPr>
              <w:t xml:space="preserve"> also sending supporting documents in electronic format.</w:t>
            </w:r>
          </w:p>
          <w:p w:rsidR="00B10E1D" w:rsidRPr="00AC3CC9" w:rsidRDefault="00C067C3" w:rsidP="00B10E1D">
            <w:pPr>
              <w:pStyle w:val="Paragraphedeliste"/>
              <w:numPr>
                <w:ilvl w:val="0"/>
                <w:numId w:val="14"/>
              </w:numPr>
              <w:spacing w:after="120"/>
              <w:jc w:val="both"/>
              <w:rPr>
                <w:rFonts w:ascii="Arial" w:hAnsi="Arial" w:cs="Arial"/>
                <w:sz w:val="20"/>
                <w:szCs w:val="20"/>
                <w:lang w:val="en-GB"/>
              </w:rPr>
            </w:pPr>
            <w:r w:rsidRPr="00114A62">
              <w:rPr>
                <w:rFonts w:ascii="Arial" w:hAnsi="Arial" w:cs="Arial"/>
                <w:sz w:val="20"/>
                <w:szCs w:val="20"/>
                <w:lang w:val="en-GB" w:bidi="en-US"/>
              </w:rPr>
              <w:t xml:space="preserve">The information included in the receipts must be consistent with the payment data recorded </w:t>
            </w:r>
            <w:r w:rsidRPr="00AC3CC9">
              <w:rPr>
                <w:rFonts w:ascii="Arial" w:hAnsi="Arial" w:cs="Arial"/>
                <w:sz w:val="20"/>
                <w:szCs w:val="20"/>
                <w:lang w:val="en-GB" w:bidi="en-US"/>
              </w:rPr>
              <w:t>securely by the cash register system.</w:t>
            </w:r>
          </w:p>
          <w:p w:rsidR="00AC3CC9" w:rsidRPr="00AC3CC9" w:rsidRDefault="00B10E1D" w:rsidP="00AC3CC9">
            <w:pPr>
              <w:pStyle w:val="Paragraphedeliste"/>
              <w:numPr>
                <w:ilvl w:val="0"/>
                <w:numId w:val="14"/>
              </w:numPr>
              <w:spacing w:after="120"/>
              <w:jc w:val="both"/>
              <w:rPr>
                <w:rFonts w:ascii="Arial" w:hAnsi="Arial" w:cs="Arial"/>
                <w:sz w:val="20"/>
                <w:szCs w:val="20"/>
                <w:lang w:val="en-GB" w:bidi="en-US"/>
              </w:rPr>
            </w:pPr>
            <w:r w:rsidRPr="00AC3CC9">
              <w:rPr>
                <w:rFonts w:ascii="Arial" w:hAnsi="Arial" w:cs="Arial"/>
                <w:sz w:val="20"/>
                <w:szCs w:val="20"/>
                <w:lang w:val="en-GB" w:bidi="en-US"/>
              </w:rPr>
              <w:t>For centralizing systems, in the case where the system is in offline mode, this state must appear on the exports.</w:t>
            </w:r>
            <w:r w:rsidR="00AC3CC9" w:rsidRPr="00AC3CC9">
              <w:rPr>
                <w:rFonts w:ascii="Arial" w:hAnsi="Arial" w:cs="Arial"/>
                <w:sz w:val="20"/>
                <w:szCs w:val="20"/>
                <w:lang w:val="en-GB" w:bidi="en-US"/>
              </w:rPr>
              <w:t xml:space="preserve"> </w:t>
            </w:r>
          </w:p>
          <w:p w:rsidR="00AC3CC9" w:rsidRPr="00AC3CC9" w:rsidRDefault="00AC3CC9" w:rsidP="00C06ABF">
            <w:pPr>
              <w:pStyle w:val="Paragraphedeliste"/>
              <w:numPr>
                <w:ilvl w:val="0"/>
                <w:numId w:val="14"/>
              </w:numPr>
              <w:spacing w:after="120"/>
              <w:jc w:val="both"/>
              <w:rPr>
                <w:rFonts w:ascii="Arial" w:hAnsi="Arial" w:cs="Arial"/>
                <w:sz w:val="20"/>
                <w:szCs w:val="20"/>
                <w:lang w:val="en-GB" w:bidi="en-US"/>
              </w:rPr>
            </w:pPr>
            <w:r w:rsidRPr="00AC3CC9">
              <w:rPr>
                <w:rFonts w:ascii="Arial" w:hAnsi="Arial" w:cs="Arial"/>
                <w:sz w:val="20"/>
                <w:szCs w:val="20"/>
                <w:lang w:val="en-GB" w:bidi="en-US"/>
              </w:rPr>
              <w:t>Tickets must mention “LNE certified cash register system” at the end.</w:t>
            </w:r>
          </w:p>
          <w:p w:rsidR="00AC3CC9" w:rsidRPr="00AC3CC9" w:rsidRDefault="00AC3CC9" w:rsidP="00C06ABF">
            <w:pPr>
              <w:pStyle w:val="Paragraphedeliste"/>
              <w:numPr>
                <w:ilvl w:val="0"/>
                <w:numId w:val="14"/>
              </w:numPr>
              <w:spacing w:after="120"/>
              <w:jc w:val="both"/>
              <w:rPr>
                <w:rFonts w:ascii="Arial" w:hAnsi="Arial" w:cs="Arial"/>
                <w:sz w:val="20"/>
                <w:szCs w:val="20"/>
                <w:lang w:val="en-GB" w:bidi="en-US"/>
              </w:rPr>
            </w:pPr>
            <w:r w:rsidRPr="00AC3CC9">
              <w:rPr>
                <w:rFonts w:ascii="Arial" w:hAnsi="Arial" w:cs="Arial"/>
                <w:sz w:val="20"/>
                <w:szCs w:val="20"/>
                <w:lang w:val="en-GB" w:bidi="en-US"/>
              </w:rPr>
              <w:t xml:space="preserve">The procedure for issuing supporting documents in electronic format </w:t>
            </w:r>
            <w:proofErr w:type="gramStart"/>
            <w:r w:rsidRPr="00AC3CC9">
              <w:rPr>
                <w:rFonts w:ascii="Arial" w:hAnsi="Arial" w:cs="Arial"/>
                <w:sz w:val="20"/>
                <w:szCs w:val="20"/>
                <w:lang w:val="en-GB" w:bidi="en-US"/>
              </w:rPr>
              <w:t>must be clearly documented</w:t>
            </w:r>
            <w:proofErr w:type="gramEnd"/>
            <w:r w:rsidRPr="00AC3CC9">
              <w:rPr>
                <w:rFonts w:ascii="Arial" w:hAnsi="Arial" w:cs="Arial"/>
                <w:sz w:val="20"/>
                <w:szCs w:val="20"/>
                <w:lang w:val="en-GB" w:bidi="en-US"/>
              </w:rPr>
              <w:t>, including sending protocols and methods for managing originals and duplicates.</w:t>
            </w:r>
          </w:p>
          <w:p w:rsidR="00AC3CC9" w:rsidRPr="00AC3CC9" w:rsidRDefault="00AC3CC9" w:rsidP="00AC3CC9">
            <w:pPr>
              <w:pStyle w:val="Paragraphedeliste"/>
              <w:numPr>
                <w:ilvl w:val="0"/>
                <w:numId w:val="14"/>
              </w:numPr>
              <w:spacing w:after="120"/>
              <w:jc w:val="both"/>
              <w:rPr>
                <w:rFonts w:ascii="Arial" w:hAnsi="Arial" w:cs="Arial"/>
                <w:sz w:val="20"/>
                <w:szCs w:val="20"/>
                <w:lang w:val="en-GB" w:bidi="en-US"/>
              </w:rPr>
            </w:pPr>
            <w:r w:rsidRPr="00AC3CC9">
              <w:rPr>
                <w:rFonts w:ascii="Arial" w:hAnsi="Arial" w:cs="Arial"/>
                <w:sz w:val="20"/>
                <w:szCs w:val="20"/>
                <w:lang w:val="en-GB" w:bidi="en-US"/>
              </w:rPr>
              <w:t xml:space="preserve">It is recommended that any failure to print or send proof in digital format </w:t>
            </w:r>
            <w:proofErr w:type="gramStart"/>
            <w:r w:rsidRPr="00AC3CC9">
              <w:rPr>
                <w:rFonts w:ascii="Arial" w:hAnsi="Arial" w:cs="Arial"/>
                <w:sz w:val="20"/>
                <w:szCs w:val="20"/>
                <w:lang w:val="en-GB" w:bidi="en-US"/>
              </w:rPr>
              <w:t>is</w:t>
            </w:r>
            <w:proofErr w:type="gramEnd"/>
            <w:r w:rsidRPr="00AC3CC9">
              <w:rPr>
                <w:rFonts w:ascii="Arial" w:hAnsi="Arial" w:cs="Arial"/>
                <w:sz w:val="20"/>
                <w:szCs w:val="20"/>
                <w:lang w:val="en-GB" w:bidi="en-US"/>
              </w:rPr>
              <w:t xml:space="preserve"> recorded securely.</w:t>
            </w:r>
          </w:p>
          <w:p w:rsidR="00B10E1D" w:rsidRDefault="00B10E1D" w:rsidP="00AC3CC9">
            <w:pPr>
              <w:pStyle w:val="Paragraphedeliste"/>
              <w:spacing w:after="120"/>
              <w:jc w:val="both"/>
              <w:rPr>
                <w:rFonts w:ascii="Arial" w:hAnsi="Arial" w:cs="Arial"/>
                <w:sz w:val="20"/>
                <w:szCs w:val="20"/>
                <w:lang w:val="en-GB"/>
              </w:rPr>
            </w:pP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Description of the securing receipt method.</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n°10 : Data archiving</w:t>
            </w:r>
          </w:p>
          <w:p w:rsidR="0065160C" w:rsidRPr="00114A62" w:rsidRDefault="00C067C3" w:rsidP="00114A62">
            <w:pPr>
              <w:spacing w:before="120" w:after="120"/>
              <w:jc w:val="both"/>
              <w:rPr>
                <w:rFonts w:ascii="Arial" w:eastAsiaTheme="minorHAnsi" w:hAnsi="Arial" w:cs="Arial"/>
                <w:sz w:val="20"/>
                <w:szCs w:val="20"/>
              </w:rPr>
            </w:pPr>
            <w:r w:rsidRPr="00114A62">
              <w:rPr>
                <w:rFonts w:ascii="Arial" w:eastAsiaTheme="minorHAnsi" w:hAnsi="Arial" w:cs="Arial"/>
                <w:sz w:val="20"/>
                <w:szCs w:val="20"/>
              </w:rPr>
              <w:t>The cash register system must provide an archiving function intended for users enabling the export of uneditable, time-stamped payment data in an open format.</w:t>
            </w:r>
          </w:p>
          <w:p w:rsidR="0065160C" w:rsidRDefault="00C067C3" w:rsidP="00A47A92">
            <w:pPr>
              <w:spacing w:before="120" w:after="120"/>
              <w:jc w:val="both"/>
              <w:rPr>
                <w:rFonts w:ascii="Arial" w:hAnsi="Arial" w:cs="Arial"/>
                <w:sz w:val="20"/>
                <w:szCs w:val="20"/>
                <w:lang w:val="en-GB"/>
              </w:rPr>
            </w:pPr>
            <w:r w:rsidRPr="00114A62">
              <w:rPr>
                <w:rFonts w:ascii="Arial" w:eastAsiaTheme="minorHAnsi" w:hAnsi="Arial" w:cs="Arial"/>
                <w:sz w:val="20"/>
                <w:szCs w:val="20"/>
              </w:rPr>
              <w:t>In the event of a change of cash register system, the cumulative and summary data must be archived.</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 xml:space="preserve">Description of the method of archiving, used to freeze, time-stamp and export data in an open </w:t>
            </w:r>
            <w:r w:rsidRPr="00114A62">
              <w:rPr>
                <w:rFonts w:asciiTheme="minorHAnsi" w:eastAsiaTheme="minorHAnsi" w:hAnsiTheme="minorHAnsi" w:cstheme="minorBidi"/>
              </w:rPr>
              <w:lastRenderedPageBreak/>
              <w:t>format. Description of the meaning used to inform the user of this functionality.</w:t>
            </w:r>
          </w:p>
          <w:p w:rsidR="0065160C" w:rsidRDefault="0065160C">
            <w:pPr>
              <w:jc w:val="both"/>
              <w:rPr>
                <w:rFonts w:ascii="Arial" w:hAnsi="Arial" w:cs="Arial"/>
                <w:sz w:val="20"/>
                <w:szCs w:val="20"/>
                <w:lang w:val="en-GB"/>
              </w:rPr>
            </w:pP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n°11 : Archiving frequency</w:t>
            </w:r>
          </w:p>
          <w:p w:rsidR="0065160C" w:rsidRPr="00114A62" w:rsidRDefault="00C067C3" w:rsidP="00114A62">
            <w:pPr>
              <w:spacing w:before="120" w:after="120"/>
              <w:jc w:val="both"/>
              <w:rPr>
                <w:rFonts w:ascii="Arial" w:eastAsiaTheme="minorHAnsi" w:hAnsi="Arial" w:cs="Arial"/>
                <w:sz w:val="20"/>
                <w:szCs w:val="20"/>
              </w:rPr>
            </w:pPr>
            <w:r w:rsidRPr="00114A62">
              <w:rPr>
                <w:rFonts w:ascii="Arial" w:eastAsiaTheme="minorHAnsi" w:hAnsi="Arial" w:cs="Arial"/>
                <w:sz w:val="20"/>
                <w:szCs w:val="20"/>
              </w:rPr>
              <w:t xml:space="preserve">The archiving function must enable users - at any point in time - to access or generate archives for any past period of time. </w:t>
            </w:r>
          </w:p>
          <w:p w:rsidR="0065160C" w:rsidRDefault="00C067C3" w:rsidP="00114A62">
            <w:pPr>
              <w:spacing w:before="120" w:after="120"/>
              <w:jc w:val="both"/>
              <w:rPr>
                <w:rFonts w:ascii="Arial" w:hAnsi="Arial" w:cs="Arial"/>
                <w:sz w:val="20"/>
                <w:szCs w:val="20"/>
                <w:lang w:val="en-GB"/>
              </w:rPr>
            </w:pPr>
            <w:r w:rsidRPr="00114A62">
              <w:rPr>
                <w:rFonts w:ascii="Arial" w:eastAsiaTheme="minorHAnsi" w:hAnsi="Arial" w:cs="Arial"/>
                <w:sz w:val="20"/>
                <w:szCs w:val="20"/>
              </w:rPr>
              <w:t>The period of time covered by one archive should not be greater than one calendar year or one tax year.</w:t>
            </w:r>
            <w:r>
              <w:rPr>
                <w:sz w:val="23"/>
                <w:szCs w:val="23"/>
                <w:lang w:val="en-GB"/>
              </w:rPr>
              <w:t xml:space="preserve"> </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114A62">
              <w:rPr>
                <w:rFonts w:asciiTheme="minorHAnsi" w:eastAsiaTheme="minorHAnsi" w:hAnsiTheme="minorHAnsi" w:cstheme="minorBidi"/>
              </w:rPr>
              <w:t>Description of the archiving function allowing the user to access or generate archives for any past period of time and description of the restrictions concerning the maximum period of time covered by one archive (one calendar or tax year).</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n°12 : Archive integrity</w:t>
            </w:r>
          </w:p>
          <w:p w:rsidR="00114A62" w:rsidRDefault="00C067C3" w:rsidP="00114A62">
            <w:pPr>
              <w:spacing w:before="120" w:after="120"/>
              <w:jc w:val="both"/>
              <w:rPr>
                <w:sz w:val="23"/>
                <w:szCs w:val="23"/>
                <w:lang w:val="en-GB"/>
              </w:rPr>
            </w:pPr>
            <w:r w:rsidRPr="00114A62">
              <w:rPr>
                <w:rFonts w:ascii="Arial" w:eastAsiaTheme="minorHAnsi" w:hAnsi="Arial" w:cs="Arial"/>
                <w:sz w:val="20"/>
                <w:szCs w:val="20"/>
              </w:rPr>
              <w:t>The data contained in the archive must be identical to the original uneditable data from which it was created and the archive must include a reliable mechanism that is independent of the archive conservation medium, guarantees this</w:t>
            </w:r>
            <w:r w:rsidR="00114A62">
              <w:rPr>
                <w:rFonts w:ascii="Arial" w:eastAsiaTheme="minorHAnsi" w:hAnsi="Arial" w:cs="Arial"/>
                <w:sz w:val="20"/>
                <w:szCs w:val="20"/>
              </w:rPr>
              <w:t xml:space="preserve"> integrity and permits checking, </w:t>
            </w:r>
            <w:r w:rsidR="00C65581">
              <w:rPr>
                <w:rFonts w:ascii="Arial" w:eastAsiaTheme="minorHAnsi" w:hAnsi="Arial" w:cs="Arial"/>
                <w:sz w:val="20"/>
                <w:szCs w:val="20"/>
              </w:rPr>
              <w:t>e</w:t>
            </w:r>
            <w:r w:rsidR="00114A62" w:rsidRPr="00114A62">
              <w:rPr>
                <w:rFonts w:ascii="Arial" w:eastAsiaTheme="minorHAnsi" w:hAnsi="Arial" w:cs="Arial"/>
                <w:sz w:val="20"/>
                <w:szCs w:val="20"/>
              </w:rPr>
              <w:t>ven if the user has stopped using the payment system.</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 xml:space="preserve">Description of the mechanism for ensuring compliance between the data contained in the archives and original data from which the archives were generated. </w:t>
            </w:r>
          </w:p>
          <w:p w:rsidR="0065160C" w:rsidRPr="00114A62" w:rsidRDefault="00C067C3">
            <w:pPr>
              <w:jc w:val="both"/>
              <w:rPr>
                <w:rFonts w:asciiTheme="minorHAnsi" w:eastAsiaTheme="minorHAnsi" w:hAnsiTheme="minorHAnsi" w:cstheme="minorBidi"/>
              </w:rPr>
            </w:pPr>
            <w:r w:rsidRPr="00114A62">
              <w:rPr>
                <w:rFonts w:asciiTheme="minorHAnsi" w:eastAsiaTheme="minorHAnsi" w:hAnsiTheme="minorHAnsi" w:cstheme="minorBidi"/>
              </w:rPr>
              <w:t>Description of the mechanism guarantying inalterability of archives with precise specifications of cryptographic algorithms used.</w:t>
            </w:r>
          </w:p>
          <w:p w:rsidR="0065160C" w:rsidRDefault="00C067C3">
            <w:pPr>
              <w:jc w:val="both"/>
              <w:rPr>
                <w:lang w:val="en-GB"/>
              </w:rPr>
            </w:pPr>
            <w:r w:rsidRPr="00114A62">
              <w:rPr>
                <w:rFonts w:asciiTheme="minorHAnsi" w:eastAsiaTheme="minorHAnsi" w:hAnsiTheme="minorHAnsi" w:cstheme="minorBidi"/>
              </w:rPr>
              <w:t>Description of the means for verifying integrity of the archives.</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Requirement n°13 : purge</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If the cash register system has a payment data purge function associated with the need to free up memory, this must compulsorily generate an archive containing all of the payment data to be purged and conserve it pursuant to Requirement 17 below, prior to performance of the purge.</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Description of the means guarantying the production of an archive before any data purge.</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n°14 : partial purge</w:t>
            </w:r>
          </w:p>
          <w:p w:rsidR="0065160C" w:rsidRDefault="00C067C3" w:rsidP="009E2E0C">
            <w:pPr>
              <w:spacing w:before="120" w:after="120"/>
              <w:jc w:val="both"/>
              <w:rPr>
                <w:rFonts w:ascii="Arial" w:hAnsi="Arial" w:cs="Arial"/>
                <w:sz w:val="20"/>
                <w:szCs w:val="20"/>
                <w:lang w:val="en-GB"/>
              </w:rPr>
            </w:pPr>
            <w:r w:rsidRPr="00C65581">
              <w:rPr>
                <w:rFonts w:ascii="Arial" w:eastAsiaTheme="minorHAnsi" w:hAnsi="Arial" w:cs="Arial"/>
                <w:sz w:val="20"/>
                <w:szCs w:val="20"/>
              </w:rPr>
              <w:t>The purge function must not delete cumulative and summary data or operation traceability data from the cash register system. This data must remain conserved for an indefinite period of time, and must be secure, in the cash register system.</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Complementary description of the purge allowing to insure that perpetual and cumulative totals are never purged and are well conserved in the system.</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n°15 : Operation traceability</w:t>
            </w:r>
          </w:p>
          <w:p w:rsidR="0065160C" w:rsidRDefault="00C067C3">
            <w:pPr>
              <w:spacing w:before="120" w:after="120"/>
              <w:jc w:val="both"/>
              <w:rPr>
                <w:rFonts w:ascii="Arial" w:hAnsi="Arial" w:cs="Arial"/>
                <w:sz w:val="20"/>
                <w:szCs w:val="20"/>
                <w:lang w:val="en-GB"/>
              </w:rPr>
            </w:pPr>
            <w:r w:rsidRPr="00C65581">
              <w:rPr>
                <w:rFonts w:ascii="Arial" w:eastAsiaTheme="minorHAnsi" w:hAnsi="Arial" w:cs="Arial"/>
                <w:sz w:val="20"/>
                <w:szCs w:val="20"/>
              </w:rPr>
              <w:t>The cash register system must provide secure traceability of archiving, purging and data recovery operations by logging the time, date and identifier of the POS used for the operation, on the system, for each of these operations.</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Description of the method ensuring the traceability of archiving, purge and data restauration operations.</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rPr>
                <w:rFonts w:ascii="Arial" w:hAnsi="Arial" w:cs="Arial"/>
                <w:b/>
                <w:color w:val="000000"/>
                <w:szCs w:val="24"/>
                <w:lang w:val="en-GB"/>
              </w:rPr>
            </w:pPr>
            <w:r>
              <w:rPr>
                <w:rFonts w:ascii="Arial" w:hAnsi="Arial" w:cs="Arial"/>
                <w:b/>
                <w:color w:val="000000" w:themeColor="text1"/>
                <w:szCs w:val="24"/>
                <w:lang w:val="en-GB"/>
              </w:rPr>
              <w:t>Requirement n°16 : Data conservation</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All payment and traceability data as well as evidence of its inalterability must be stored for six years (from the date of the final transaction of the tax year).</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Cumulative and summary data as well as traceability data must be stored in the system.</w:t>
            </w:r>
          </w:p>
          <w:p w:rsidR="0065160C" w:rsidRDefault="00C067C3" w:rsidP="00C65581">
            <w:pPr>
              <w:spacing w:before="120" w:after="120"/>
              <w:jc w:val="both"/>
              <w:rPr>
                <w:rFonts w:ascii="Arial" w:hAnsi="Arial" w:cs="Arial"/>
                <w:sz w:val="20"/>
                <w:szCs w:val="20"/>
                <w:lang w:val="en-GB"/>
              </w:rPr>
            </w:pPr>
            <w:r w:rsidRPr="00C65581">
              <w:rPr>
                <w:rFonts w:ascii="Arial" w:eastAsiaTheme="minorHAnsi" w:hAnsi="Arial" w:cs="Arial"/>
                <w:sz w:val="20"/>
                <w:szCs w:val="20"/>
              </w:rPr>
              <w:lastRenderedPageBreak/>
              <w:t>Payment data (excluding cumulative, summary data and traceability data) may be conserved in either the system itself or in the archives.</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Description of the methods used to ensure the data conservation during the legal period of time (6 years + the end of the current fiscal year), including methods used to prevent any memory saturation when data retention is ensured by the system itself.</w:t>
            </w:r>
          </w:p>
        </w:tc>
        <w:tc>
          <w:tcPr>
            <w:tcW w:w="3686" w:type="dxa"/>
            <w:shd w:val="clear" w:color="auto" w:fill="B8CCE4" w:themeFill="accent1" w:themeFillTint="66"/>
          </w:tcPr>
          <w:p w:rsidR="0065160C" w:rsidRDefault="0065160C">
            <w:pPr>
              <w:spacing w:before="120" w:after="120"/>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jc w:val="both"/>
              <w:rPr>
                <w:rFonts w:ascii="Arial" w:hAnsi="Arial" w:cs="Arial"/>
                <w:b/>
                <w:color w:val="000000"/>
                <w:szCs w:val="24"/>
                <w:lang w:val="en-GB" w:bidi="en-US"/>
              </w:rPr>
            </w:pPr>
            <w:bookmarkStart w:id="6" w:name="_Toc2760309"/>
            <w:r>
              <w:rPr>
                <w:rFonts w:ascii="Arial" w:hAnsi="Arial" w:cs="Arial"/>
                <w:b/>
                <w:color w:val="000000" w:themeColor="text1"/>
                <w:szCs w:val="24"/>
                <w:lang w:val="en-GB" w:bidi="en-US"/>
              </w:rPr>
              <w:t xml:space="preserve">Requirement 17: </w:t>
            </w:r>
            <w:bookmarkEnd w:id="6"/>
            <w:r>
              <w:rPr>
                <w:rFonts w:ascii="Arial" w:hAnsi="Arial" w:cs="Arial"/>
                <w:b/>
                <w:color w:val="000000" w:themeColor="text1"/>
                <w:szCs w:val="24"/>
                <w:lang w:val="en-GB" w:bidi="en-US"/>
              </w:rPr>
              <w:t>Archive conservation</w:t>
            </w:r>
          </w:p>
          <w:p w:rsidR="0065160C" w:rsidRDefault="00C067C3" w:rsidP="00C65581">
            <w:pPr>
              <w:spacing w:before="120" w:after="120"/>
              <w:jc w:val="both"/>
              <w:rPr>
                <w:rFonts w:ascii="Arial" w:hAnsi="Arial" w:cs="Arial"/>
                <w:sz w:val="20"/>
                <w:szCs w:val="20"/>
                <w:lang w:val="en-GB"/>
              </w:rPr>
            </w:pPr>
            <w:r w:rsidRPr="00C65581">
              <w:rPr>
                <w:rFonts w:ascii="Arial" w:eastAsiaTheme="minorHAnsi" w:hAnsi="Arial" w:cs="Arial"/>
                <w:sz w:val="20"/>
                <w:szCs w:val="20"/>
              </w:rPr>
              <w:t>Archives must be conserved in such a way as to guarantee the integrity and availability of the archived data for inspection, for six years (starting from the date of the final transaction for the tax year).</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Description of the archive conservation method.</w:t>
            </w:r>
          </w:p>
        </w:tc>
        <w:tc>
          <w:tcPr>
            <w:tcW w:w="3686" w:type="dxa"/>
            <w:shd w:val="clear" w:color="auto" w:fill="B8CCE4" w:themeFill="accent1" w:themeFillTint="66"/>
          </w:tcPr>
          <w:p w:rsidR="0065160C" w:rsidRDefault="0065160C">
            <w:pPr>
              <w:spacing w:before="120" w:after="120"/>
              <w:jc w:val="both"/>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jc w:val="both"/>
              <w:rPr>
                <w:rFonts w:ascii="Arial" w:hAnsi="Arial" w:cs="Arial"/>
                <w:b/>
                <w:color w:val="000000"/>
                <w:szCs w:val="24"/>
                <w:lang w:val="en-GB" w:bidi="en-US"/>
              </w:rPr>
            </w:pPr>
            <w:r>
              <w:rPr>
                <w:rFonts w:ascii="Arial" w:hAnsi="Arial" w:cs="Arial"/>
                <w:b/>
                <w:color w:val="000000" w:themeColor="text1"/>
                <w:szCs w:val="24"/>
                <w:lang w:val="en-GB" w:bidi="en-US"/>
              </w:rPr>
              <w:t>Requirement 18: Centralised system</w:t>
            </w:r>
          </w:p>
          <w:p w:rsidR="0065160C" w:rsidRDefault="001723A7" w:rsidP="001723A7">
            <w:pPr>
              <w:spacing w:before="120" w:after="120"/>
              <w:jc w:val="both"/>
              <w:rPr>
                <w:lang w:val="en-GB" w:bidi="en-US"/>
              </w:rPr>
            </w:pPr>
            <w:r w:rsidRPr="001723A7">
              <w:rPr>
                <w:lang w:val="en-GB" w:bidi="en-US"/>
              </w:rPr>
              <w:t>Where  data  storage</w:t>
            </w:r>
            <w:r>
              <w:rPr>
                <w:lang w:val="en-GB" w:bidi="en-US"/>
              </w:rPr>
              <w:t xml:space="preserve"> </w:t>
            </w:r>
            <w:r w:rsidRPr="001723A7">
              <w:rPr>
                <w:lang w:val="en-GB" w:bidi="en-US"/>
              </w:rPr>
              <w:t>is  provided  on  a  centralized  system,  the  collection  system  shall provide  a  reliable  mechanism  for  data  transfer  and  ensure  the  completeness  of  the transferred data flow, including in the event of a current or past disconnection.</w:t>
            </w:r>
          </w:p>
          <w:p w:rsidR="00AC3CC9" w:rsidRPr="00AC3CC9" w:rsidRDefault="00AC3CC9" w:rsidP="00AC3CC9">
            <w:pPr>
              <w:spacing w:before="120" w:after="120"/>
              <w:jc w:val="both"/>
              <w:rPr>
                <w:lang w:val="en-GB" w:bidi="en-US"/>
              </w:rPr>
            </w:pPr>
            <w:r w:rsidRPr="00AC3CC9">
              <w:rPr>
                <w:lang w:val="en-GB" w:bidi="en-US"/>
              </w:rPr>
              <w:t xml:space="preserve">Disconnections and offline modes </w:t>
            </w:r>
            <w:proofErr w:type="gramStart"/>
            <w:r w:rsidRPr="00AC3CC9">
              <w:rPr>
                <w:lang w:val="en-GB" w:bidi="en-US"/>
              </w:rPr>
              <w:t>should be set to be used</w:t>
            </w:r>
            <w:proofErr w:type="gramEnd"/>
            <w:r w:rsidRPr="00AC3CC9">
              <w:rPr>
                <w:lang w:val="en-GB" w:bidi="en-US"/>
              </w:rPr>
              <w:t xml:space="preserve"> for a reduced duration.</w:t>
            </w:r>
          </w:p>
          <w:p w:rsidR="00AC3CC9" w:rsidRPr="00AC3CC9" w:rsidRDefault="00AC3CC9" w:rsidP="00AC3CC9">
            <w:pPr>
              <w:spacing w:before="120" w:after="120"/>
              <w:jc w:val="both"/>
              <w:rPr>
                <w:lang w:val="en-GB" w:bidi="en-US"/>
              </w:rPr>
            </w:pPr>
            <w:r w:rsidRPr="00AC3CC9">
              <w:rPr>
                <w:lang w:val="en-GB" w:bidi="en-US"/>
              </w:rPr>
              <w:t xml:space="preserve">The publisher must specify the maximum duration for using the system in offline mode. </w:t>
            </w:r>
          </w:p>
          <w:p w:rsidR="00AC3CC9" w:rsidRPr="00AC3CC9" w:rsidRDefault="00AC3CC9" w:rsidP="00AC3CC9">
            <w:pPr>
              <w:spacing w:before="120" w:after="120"/>
              <w:jc w:val="both"/>
              <w:rPr>
                <w:lang w:val="en-GB" w:bidi="en-US"/>
              </w:rPr>
            </w:pPr>
            <w:r w:rsidRPr="00AC3CC9">
              <w:rPr>
                <w:lang w:val="en-GB" w:bidi="en-US"/>
              </w:rPr>
              <w:t>The choice of the maximum duration must be documented and relevant taking into account the terms of use of the cash register system.</w:t>
            </w:r>
          </w:p>
          <w:p w:rsidR="00AC3CC9" w:rsidRDefault="00AC3CC9" w:rsidP="00AC3CC9">
            <w:pPr>
              <w:spacing w:before="120" w:after="120"/>
              <w:jc w:val="both"/>
              <w:rPr>
                <w:rFonts w:ascii="Arial" w:hAnsi="Arial" w:cs="Arial"/>
                <w:sz w:val="20"/>
                <w:szCs w:val="20"/>
                <w:lang w:val="en-GB"/>
              </w:rPr>
            </w:pPr>
            <w:r w:rsidRPr="00AC3CC9">
              <w:rPr>
                <w:lang w:val="en-GB" w:bidi="en-US"/>
              </w:rPr>
              <w:t xml:space="preserve">The user of the cash register system </w:t>
            </w:r>
            <w:proofErr w:type="gramStart"/>
            <w:r w:rsidRPr="00AC3CC9">
              <w:rPr>
                <w:lang w:val="en-GB" w:bidi="en-US"/>
              </w:rPr>
              <w:t>must be notified</w:t>
            </w:r>
            <w:proofErr w:type="gramEnd"/>
            <w:r w:rsidRPr="00AC3CC9">
              <w:rPr>
                <w:lang w:val="en-GB" w:bidi="en-US"/>
              </w:rPr>
              <w:t xml:space="preserve"> that the system operates in offline mode.</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In case of using a centralising system in the sense of the standard: full description of the centralising system and of the method ensuring the exhaustiveness and traceability of data transfer from the points of sales to the centralising system.</w:t>
            </w:r>
          </w:p>
        </w:tc>
        <w:tc>
          <w:tcPr>
            <w:tcW w:w="3686" w:type="dxa"/>
            <w:shd w:val="clear" w:color="auto" w:fill="B8CCE4" w:themeFill="accent1" w:themeFillTint="66"/>
          </w:tcPr>
          <w:p w:rsidR="0065160C" w:rsidRDefault="0065160C">
            <w:pPr>
              <w:spacing w:before="120" w:after="120"/>
              <w:jc w:val="both"/>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jc w:val="both"/>
              <w:rPr>
                <w:rFonts w:ascii="Arial" w:hAnsi="Arial" w:cs="Arial"/>
                <w:b/>
                <w:color w:val="000000"/>
                <w:szCs w:val="24"/>
                <w:lang w:val="en-GB" w:bidi="en-US"/>
              </w:rPr>
            </w:pPr>
            <w:bookmarkStart w:id="7" w:name="_Toc2760311"/>
            <w:r>
              <w:rPr>
                <w:rFonts w:ascii="Arial" w:hAnsi="Arial" w:cs="Arial"/>
                <w:b/>
                <w:color w:val="000000" w:themeColor="text1"/>
                <w:szCs w:val="24"/>
                <w:lang w:val="en-GB" w:bidi="en-US"/>
              </w:rPr>
              <w:t>Requirement 19: Tax authority access to payment data</w:t>
            </w:r>
            <w:bookmarkEnd w:id="7"/>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The cash register system must provide a mechanism allowing the tax authority access to all of the payment data recorded.</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The editor must provide the tax authority with an automated means of checking the integrity of the payment data.</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 xml:space="preserve">The manufacturer must provide the relevant tax authority with </w:t>
            </w:r>
            <w:proofErr w:type="gramStart"/>
            <w:r w:rsidRPr="00C65581">
              <w:rPr>
                <w:rFonts w:ascii="Arial" w:eastAsiaTheme="minorHAnsi" w:hAnsi="Arial" w:cs="Arial"/>
                <w:sz w:val="20"/>
                <w:szCs w:val="20"/>
              </w:rPr>
              <w:t>a</w:t>
            </w:r>
            <w:proofErr w:type="gramEnd"/>
            <w:r w:rsidRPr="00C65581">
              <w:rPr>
                <w:rFonts w:ascii="Arial" w:eastAsiaTheme="minorHAnsi" w:hAnsi="Arial" w:cs="Arial"/>
                <w:sz w:val="20"/>
                <w:szCs w:val="20"/>
              </w:rPr>
              <w:t xml:space="preserve"> user manual in French that gives details of the procedure for accessing the data as well as a clear description of the operation of the tools used to access this data and check its integrity. </w:t>
            </w:r>
          </w:p>
          <w:p w:rsidR="0065160C" w:rsidRDefault="00C067C3" w:rsidP="00C65581">
            <w:pPr>
              <w:spacing w:before="120" w:after="120"/>
              <w:jc w:val="both"/>
              <w:rPr>
                <w:rFonts w:ascii="Arial" w:hAnsi="Arial" w:cs="Arial"/>
                <w:sz w:val="20"/>
                <w:szCs w:val="20"/>
                <w:lang w:val="en-GB"/>
              </w:rPr>
            </w:pPr>
            <w:r w:rsidRPr="00C65581">
              <w:rPr>
                <w:rFonts w:ascii="Arial" w:eastAsiaTheme="minorHAnsi" w:hAnsi="Arial" w:cs="Arial"/>
                <w:sz w:val="20"/>
                <w:szCs w:val="20"/>
              </w:rPr>
              <w:t>This access shall not compromise the security of the payment data.</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C65581" w:rsidRDefault="00C067C3">
            <w:pPr>
              <w:jc w:val="both"/>
              <w:rPr>
                <w:rFonts w:asciiTheme="minorHAnsi" w:eastAsiaTheme="minorHAnsi" w:hAnsiTheme="minorHAnsi" w:cstheme="minorBidi"/>
              </w:rPr>
            </w:pPr>
            <w:r w:rsidRPr="00C65581">
              <w:rPr>
                <w:rFonts w:asciiTheme="minorHAnsi" w:eastAsiaTheme="minorHAnsi" w:hAnsiTheme="minorHAnsi" w:cstheme="minorBidi"/>
              </w:rPr>
              <w:t>Description of the access to transaction and traceability data for the tax authority and the means to verify its integrity.</w:t>
            </w:r>
          </w:p>
          <w:p w:rsidR="0065160C" w:rsidRPr="00C65581" w:rsidRDefault="00C067C3">
            <w:pPr>
              <w:jc w:val="both"/>
              <w:rPr>
                <w:rFonts w:asciiTheme="minorHAnsi" w:eastAsiaTheme="minorHAnsi" w:hAnsiTheme="minorHAnsi" w:cstheme="minorBidi"/>
              </w:rPr>
            </w:pPr>
            <w:r w:rsidRPr="00C65581">
              <w:rPr>
                <w:rFonts w:asciiTheme="minorHAnsi" w:eastAsiaTheme="minorHAnsi" w:hAnsiTheme="minorHAnsi" w:cstheme="minorBidi"/>
              </w:rPr>
              <w:t>Description of the user interface (if applicable) dedicated to the tax authorities, menus and dialogue boxes.</w:t>
            </w:r>
          </w:p>
          <w:p w:rsidR="0065160C" w:rsidRDefault="00C067C3">
            <w:pPr>
              <w:jc w:val="both"/>
              <w:rPr>
                <w:rFonts w:asciiTheme="minorHAnsi" w:eastAsiaTheme="minorHAnsi" w:hAnsiTheme="minorHAnsi" w:cstheme="minorBidi"/>
              </w:rPr>
            </w:pPr>
            <w:r w:rsidRPr="00C65581">
              <w:rPr>
                <w:rFonts w:asciiTheme="minorHAnsi" w:eastAsiaTheme="minorHAnsi" w:hAnsiTheme="minorHAnsi" w:cstheme="minorBidi"/>
              </w:rPr>
              <w:t>User manual dedicated to the authorities describing the means and procedures used to access transaction data.</w:t>
            </w:r>
          </w:p>
          <w:p w:rsidR="00AC3CC9" w:rsidRPr="00AC3CC9" w:rsidRDefault="00AC3CC9" w:rsidP="00AC3CC9">
            <w:pPr>
              <w:jc w:val="both"/>
              <w:rPr>
                <w:rFonts w:asciiTheme="minorHAnsi" w:eastAsiaTheme="minorHAnsi" w:hAnsiTheme="minorHAnsi" w:cstheme="minorBidi"/>
              </w:rPr>
            </w:pPr>
            <w:r w:rsidRPr="00AC3CC9">
              <w:rPr>
                <w:rFonts w:asciiTheme="minorHAnsi" w:eastAsiaTheme="minorHAnsi" w:hAnsiTheme="minorHAnsi" w:cstheme="minorBidi"/>
              </w:rPr>
              <w:t>In the case of a cash register system with parameters allowing French compliance to be modified/activated/deactivated, check the presence of the fields, their values and the integrity of the settings so that the system complies with French regulations.</w:t>
            </w:r>
          </w:p>
          <w:p w:rsidR="00AC3CC9" w:rsidRPr="00C65581" w:rsidRDefault="00AC3CC9" w:rsidP="00AC3CC9">
            <w:pPr>
              <w:jc w:val="both"/>
              <w:rPr>
                <w:rFonts w:asciiTheme="minorHAnsi" w:eastAsiaTheme="minorHAnsi" w:hAnsiTheme="minorHAnsi" w:cstheme="minorBidi"/>
              </w:rPr>
            </w:pPr>
            <w:r w:rsidRPr="00AC3CC9">
              <w:rPr>
                <w:rFonts w:asciiTheme="minorHAnsi" w:eastAsiaTheme="minorHAnsi" w:hAnsiTheme="minorHAnsi" w:cstheme="minorBidi"/>
              </w:rPr>
              <w:lastRenderedPageBreak/>
              <w:t>Check the integration and security of offline mode settings.</w:t>
            </w:r>
          </w:p>
        </w:tc>
        <w:tc>
          <w:tcPr>
            <w:tcW w:w="3686" w:type="dxa"/>
            <w:shd w:val="clear" w:color="auto" w:fill="B8CCE4" w:themeFill="accent1" w:themeFillTint="66"/>
          </w:tcPr>
          <w:p w:rsidR="0065160C" w:rsidRDefault="0065160C">
            <w:pPr>
              <w:spacing w:before="120" w:after="120"/>
              <w:jc w:val="both"/>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n°20 : Identifying the fiscal scope</w:t>
            </w:r>
          </w:p>
          <w:p w:rsidR="0065160C" w:rsidRDefault="00C067C3" w:rsidP="00C65581">
            <w:pPr>
              <w:spacing w:before="120" w:after="120"/>
              <w:jc w:val="both"/>
              <w:rPr>
                <w:rFonts w:ascii="Arial" w:hAnsi="Arial" w:cs="Arial"/>
                <w:sz w:val="20"/>
                <w:szCs w:val="20"/>
                <w:lang w:val="en-GB"/>
              </w:rPr>
            </w:pPr>
            <w:r w:rsidRPr="00C65581">
              <w:rPr>
                <w:rFonts w:ascii="Arial" w:eastAsiaTheme="minorHAnsi" w:hAnsi="Arial" w:cs="Arial"/>
                <w:sz w:val="20"/>
                <w:szCs w:val="20"/>
              </w:rPr>
              <w:t>The editor must clearly define the fiscal scope of their cash register system and list all of the source code files, libraries, drivers and modules impacting the functions and requirements set forth in this standard.</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Default="00C067C3">
            <w:pPr>
              <w:jc w:val="both"/>
              <w:rPr>
                <w:rFonts w:ascii="Arial" w:hAnsi="Arial" w:cs="Arial"/>
                <w:iCs/>
                <w:sz w:val="20"/>
                <w:szCs w:val="20"/>
                <w:lang w:val="en-GB"/>
              </w:rPr>
            </w:pPr>
            <w:r w:rsidRPr="00C65581">
              <w:rPr>
                <w:rFonts w:asciiTheme="minorHAnsi" w:eastAsiaTheme="minorHAnsi" w:hAnsiTheme="minorHAnsi" w:cstheme="minorBidi"/>
              </w:rPr>
              <w:t>Description of the fiscal scope of the cash register system: all of the source code files (or modules/packages) including the fiscal functionalities (securisation and inalterability, conservation, archiving, closing, training mode, chaining or signature of data, transaction data access for the tax authority, purges) must be listed and a hash of these files will be taken in order to verify no modification is done on this fiscal scope.</w:t>
            </w:r>
          </w:p>
        </w:tc>
        <w:tc>
          <w:tcPr>
            <w:tcW w:w="3686" w:type="dxa"/>
            <w:shd w:val="clear" w:color="auto" w:fill="B8CCE4" w:themeFill="accent1" w:themeFillTint="66"/>
          </w:tcPr>
          <w:p w:rsidR="0065160C" w:rsidRDefault="0065160C">
            <w:pPr>
              <w:spacing w:before="120" w:after="120"/>
              <w:jc w:val="both"/>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9039" w:type="dxa"/>
            <w:gridSpan w:val="2"/>
            <w:shd w:val="clear" w:color="auto" w:fill="A6A6A6" w:themeFill="background1" w:themeFillShade="A6"/>
          </w:tcPr>
          <w:p w:rsidR="0065160C" w:rsidRDefault="00C067C3">
            <w:pPr>
              <w:spacing w:before="120" w:after="120"/>
              <w:jc w:val="both"/>
              <w:rPr>
                <w:rFonts w:ascii="Arial" w:hAnsi="Arial" w:cs="Arial"/>
                <w:b/>
                <w:color w:val="000000"/>
                <w:szCs w:val="24"/>
                <w:lang w:val="en-GB"/>
              </w:rPr>
            </w:pPr>
            <w:r>
              <w:rPr>
                <w:rFonts w:ascii="Arial" w:hAnsi="Arial" w:cs="Arial"/>
                <w:b/>
                <w:color w:val="000000" w:themeColor="text1"/>
                <w:szCs w:val="24"/>
                <w:lang w:val="en-GB"/>
              </w:rPr>
              <w:t>Requirement n°21 : Identifying major and minor versions</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The cash register system must be clearly identified by a major version number and a minor version number inextricably linked to the cash register system.</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These version numbers must be easily accessible from the cash register system’s standard user interface.</w:t>
            </w:r>
          </w:p>
          <w:p w:rsidR="0065160C" w:rsidRPr="00C65581" w:rsidRDefault="00C067C3" w:rsidP="00C65581">
            <w:pPr>
              <w:spacing w:before="120" w:after="120"/>
              <w:jc w:val="both"/>
              <w:rPr>
                <w:rFonts w:ascii="Arial" w:eastAsiaTheme="minorHAnsi" w:hAnsi="Arial" w:cs="Arial"/>
                <w:sz w:val="20"/>
                <w:szCs w:val="20"/>
              </w:rPr>
            </w:pPr>
            <w:r w:rsidRPr="00C65581">
              <w:rPr>
                <w:rFonts w:ascii="Arial" w:eastAsiaTheme="minorHAnsi" w:hAnsi="Arial" w:cs="Arial"/>
                <w:sz w:val="20"/>
                <w:szCs w:val="20"/>
              </w:rPr>
              <w:t>Any change to the code in the fiscal scope or configuration affecting compliance with the requirements in this standard must result in an increa</w:t>
            </w:r>
            <w:r w:rsidR="00C65581">
              <w:rPr>
                <w:rFonts w:ascii="Arial" w:eastAsiaTheme="minorHAnsi" w:hAnsi="Arial" w:cs="Arial"/>
                <w:sz w:val="20"/>
                <w:szCs w:val="20"/>
              </w:rPr>
              <w:t>se of the major version number.</w:t>
            </w:r>
          </w:p>
          <w:p w:rsidR="0065160C" w:rsidRDefault="00C067C3" w:rsidP="00C65581">
            <w:pPr>
              <w:spacing w:before="120" w:after="120"/>
              <w:jc w:val="both"/>
              <w:rPr>
                <w:rFonts w:ascii="Arial" w:hAnsi="Arial" w:cs="Arial"/>
                <w:sz w:val="20"/>
                <w:szCs w:val="20"/>
                <w:lang w:val="en-GB"/>
              </w:rPr>
            </w:pPr>
            <w:r w:rsidRPr="00C65581">
              <w:rPr>
                <w:rFonts w:ascii="Arial" w:eastAsiaTheme="minorHAnsi" w:hAnsi="Arial" w:cs="Arial"/>
                <w:sz w:val="20"/>
                <w:szCs w:val="20"/>
              </w:rPr>
              <w:t>The editor must generate and provide the fingerprint of each major version.</w:t>
            </w:r>
          </w:p>
        </w:tc>
        <w:tc>
          <w:tcPr>
            <w:tcW w:w="708"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val="restart"/>
            <w:shd w:val="clear" w:color="auto" w:fill="FABF8F" w:themeFill="accent6" w:themeFillTint="99"/>
          </w:tcPr>
          <w:p w:rsidR="0065160C" w:rsidRDefault="0065160C">
            <w:pPr>
              <w:spacing w:before="120" w:after="120"/>
              <w:rPr>
                <w:rFonts w:ascii="Arial" w:hAnsi="Arial" w:cs="Arial"/>
                <w:sz w:val="20"/>
                <w:szCs w:val="20"/>
                <w:lang w:val="en-GB"/>
              </w:rPr>
            </w:pPr>
          </w:p>
        </w:tc>
      </w:tr>
      <w:tr w:rsidR="0065160C">
        <w:tc>
          <w:tcPr>
            <w:tcW w:w="5353" w:type="dxa"/>
          </w:tcPr>
          <w:p w:rsidR="0065160C" w:rsidRPr="00C65581" w:rsidRDefault="00C067C3">
            <w:pPr>
              <w:jc w:val="both"/>
              <w:rPr>
                <w:rFonts w:asciiTheme="minorHAnsi" w:eastAsiaTheme="minorHAnsi" w:hAnsiTheme="minorHAnsi" w:cstheme="minorBidi"/>
              </w:rPr>
            </w:pPr>
            <w:r w:rsidRPr="00C65581">
              <w:rPr>
                <w:rFonts w:asciiTheme="minorHAnsi" w:eastAsiaTheme="minorHAnsi" w:hAnsiTheme="minorHAnsi" w:cstheme="minorBidi"/>
              </w:rPr>
              <w:t>It must explain how the identification (major and minor versions) of the system is generated and how it is inextricably linked to the system itself (compilation metadata, signature etc…).</w:t>
            </w:r>
          </w:p>
          <w:p w:rsidR="0065160C" w:rsidRPr="00C65581" w:rsidRDefault="00C067C3">
            <w:pPr>
              <w:jc w:val="both"/>
              <w:rPr>
                <w:rFonts w:asciiTheme="minorHAnsi" w:eastAsiaTheme="minorHAnsi" w:hAnsiTheme="minorHAnsi" w:cstheme="minorBidi"/>
              </w:rPr>
            </w:pPr>
            <w:r w:rsidRPr="00C65581">
              <w:rPr>
                <w:rFonts w:asciiTheme="minorHAnsi" w:eastAsiaTheme="minorHAnsi" w:hAnsiTheme="minorHAnsi" w:cstheme="minorBidi"/>
              </w:rPr>
              <w:t>The documentation must describe how the organisation manages the changes in the system and identify changes impacting the compliance of the system in order to communicate it to the LNE for their appropriate evaluation (modification on the fiscal scope means an increase of the major version which means that a supplementary evaluation by the LNE is mandatory).</w:t>
            </w:r>
          </w:p>
          <w:p w:rsidR="0065160C" w:rsidRPr="00C65581" w:rsidRDefault="00C067C3">
            <w:pPr>
              <w:jc w:val="both"/>
              <w:rPr>
                <w:rFonts w:asciiTheme="minorHAnsi" w:eastAsiaTheme="minorHAnsi" w:hAnsiTheme="minorHAnsi" w:cstheme="minorBidi"/>
              </w:rPr>
            </w:pPr>
            <w:r w:rsidRPr="00C65581">
              <w:rPr>
                <w:rFonts w:asciiTheme="minorHAnsi" w:eastAsiaTheme="minorHAnsi" w:hAnsiTheme="minorHAnsi" w:cstheme="minorBidi"/>
              </w:rPr>
              <w:t>The documentation must also precise the precise version number of the product to certify (both major and minor version number).</w:t>
            </w:r>
          </w:p>
          <w:p w:rsidR="0065160C" w:rsidRDefault="00C067C3">
            <w:pPr>
              <w:jc w:val="both"/>
              <w:rPr>
                <w:rFonts w:ascii="Arial" w:hAnsi="Arial" w:cs="Arial"/>
                <w:sz w:val="20"/>
                <w:szCs w:val="20"/>
                <w:lang w:val="en-GB"/>
              </w:rPr>
            </w:pPr>
            <w:r w:rsidRPr="00C65581">
              <w:rPr>
                <w:rFonts w:asciiTheme="minorHAnsi" w:eastAsiaTheme="minorHAnsi" w:hAnsiTheme="minorHAnsi" w:cstheme="minorBidi"/>
              </w:rPr>
              <w:t>The document must also precise how the user (and the tax authority) can access to the identification of the system via the user interface.</w:t>
            </w:r>
          </w:p>
        </w:tc>
        <w:tc>
          <w:tcPr>
            <w:tcW w:w="3686" w:type="dxa"/>
            <w:shd w:val="clear" w:color="auto" w:fill="B8CCE4" w:themeFill="accent1" w:themeFillTint="66"/>
          </w:tcPr>
          <w:p w:rsidR="0065160C" w:rsidRDefault="0065160C">
            <w:pPr>
              <w:spacing w:before="120" w:after="120"/>
              <w:jc w:val="both"/>
              <w:rPr>
                <w:rFonts w:ascii="Arial" w:hAnsi="Arial" w:cs="Arial"/>
                <w:sz w:val="20"/>
                <w:szCs w:val="20"/>
                <w:lang w:val="en-GB"/>
              </w:rPr>
            </w:pPr>
          </w:p>
        </w:tc>
        <w:tc>
          <w:tcPr>
            <w:tcW w:w="708"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709" w:type="dxa"/>
            <w:vMerge/>
            <w:shd w:val="clear" w:color="auto" w:fill="FABF8F" w:themeFill="accent6" w:themeFillTint="99"/>
          </w:tcPr>
          <w:p w:rsidR="0065160C" w:rsidRDefault="0065160C">
            <w:pPr>
              <w:spacing w:before="120" w:after="120"/>
              <w:rPr>
                <w:rFonts w:ascii="Arial" w:hAnsi="Arial" w:cs="Arial"/>
                <w:sz w:val="20"/>
                <w:szCs w:val="20"/>
                <w:lang w:val="en-GB"/>
              </w:rPr>
            </w:pPr>
          </w:p>
        </w:tc>
        <w:tc>
          <w:tcPr>
            <w:tcW w:w="5082" w:type="dxa"/>
            <w:vMerge/>
            <w:shd w:val="clear" w:color="auto" w:fill="FABF8F" w:themeFill="accent6" w:themeFillTint="99"/>
          </w:tcPr>
          <w:p w:rsidR="0065160C" w:rsidRDefault="0065160C">
            <w:pPr>
              <w:spacing w:before="120" w:after="120"/>
              <w:rPr>
                <w:rFonts w:ascii="Arial" w:hAnsi="Arial" w:cs="Arial"/>
                <w:sz w:val="20"/>
                <w:szCs w:val="20"/>
                <w:lang w:val="en-GB"/>
              </w:rPr>
            </w:pPr>
          </w:p>
        </w:tc>
      </w:tr>
    </w:tbl>
    <w:p w:rsidR="0065160C" w:rsidRDefault="0065160C">
      <w:pPr>
        <w:spacing w:after="0"/>
        <w:rPr>
          <w:lang w:val="en-GB"/>
        </w:rPr>
      </w:pPr>
    </w:p>
    <w:sectPr w:rsidR="0065160C">
      <w:headerReference w:type="default" r:id="rId7"/>
      <w:footerReference w:type="default" r:id="rId8"/>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721" w:rsidRDefault="00E83721">
      <w:pPr>
        <w:spacing w:after="0" w:line="240" w:lineRule="auto"/>
      </w:pPr>
      <w:r>
        <w:separator/>
      </w:r>
    </w:p>
  </w:endnote>
  <w:endnote w:type="continuationSeparator" w:id="0">
    <w:p w:rsidR="00E83721" w:rsidRDefault="00E8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071"/>
      <w:gridCol w:w="13327"/>
    </w:tblGrid>
    <w:tr w:rsidR="0065160C">
      <w:tc>
        <w:tcPr>
          <w:tcW w:w="2093" w:type="dxa"/>
        </w:tcPr>
        <w:p w:rsidR="0065160C" w:rsidRDefault="00C067C3">
          <w:pPr>
            <w:pStyle w:val="Pieddepage"/>
            <w:jc w:val="right"/>
            <w:rPr>
              <w:b/>
              <w:bCs/>
              <w:color w:val="4F81BD"/>
              <w:sz w:val="32"/>
              <w:szCs w:val="32"/>
            </w:rPr>
          </w:pPr>
          <w:r>
            <w:rPr>
              <w:sz w:val="24"/>
              <w:szCs w:val="21"/>
            </w:rPr>
            <w:t xml:space="preserve">Page </w:t>
          </w:r>
          <w:r>
            <w:rPr>
              <w:b/>
              <w:sz w:val="24"/>
              <w:szCs w:val="21"/>
            </w:rPr>
            <w:fldChar w:fldCharType="begin"/>
          </w:r>
          <w:r>
            <w:rPr>
              <w:b/>
              <w:sz w:val="24"/>
              <w:szCs w:val="21"/>
            </w:rPr>
            <w:instrText>PAGE  \* Arabic  \* MERGEFORMAT</w:instrText>
          </w:r>
          <w:r>
            <w:rPr>
              <w:b/>
              <w:sz w:val="24"/>
              <w:szCs w:val="21"/>
            </w:rPr>
            <w:fldChar w:fldCharType="separate"/>
          </w:r>
          <w:r w:rsidR="00E11CCE">
            <w:rPr>
              <w:b/>
              <w:noProof/>
              <w:sz w:val="24"/>
              <w:szCs w:val="21"/>
            </w:rPr>
            <w:t>1</w:t>
          </w:r>
          <w:r>
            <w:rPr>
              <w:b/>
              <w:sz w:val="24"/>
              <w:szCs w:val="21"/>
            </w:rPr>
            <w:fldChar w:fldCharType="end"/>
          </w:r>
          <w:r>
            <w:rPr>
              <w:sz w:val="24"/>
              <w:szCs w:val="21"/>
            </w:rPr>
            <w:t xml:space="preserve"> sur </w:t>
          </w:r>
          <w:r>
            <w:rPr>
              <w:b/>
              <w:sz w:val="24"/>
              <w:szCs w:val="21"/>
            </w:rPr>
            <w:fldChar w:fldCharType="begin"/>
          </w:r>
          <w:r>
            <w:rPr>
              <w:b/>
              <w:sz w:val="24"/>
              <w:szCs w:val="21"/>
            </w:rPr>
            <w:instrText>NUMPAGES  \* Arabic  \* MERGEFORMAT</w:instrText>
          </w:r>
          <w:r>
            <w:rPr>
              <w:b/>
              <w:sz w:val="24"/>
              <w:szCs w:val="21"/>
            </w:rPr>
            <w:fldChar w:fldCharType="separate"/>
          </w:r>
          <w:r w:rsidR="00E11CCE">
            <w:rPr>
              <w:b/>
              <w:noProof/>
              <w:sz w:val="24"/>
              <w:szCs w:val="21"/>
            </w:rPr>
            <w:t>20</w:t>
          </w:r>
          <w:r>
            <w:rPr>
              <w:b/>
              <w:sz w:val="24"/>
              <w:szCs w:val="21"/>
            </w:rPr>
            <w:fldChar w:fldCharType="end"/>
          </w:r>
        </w:p>
      </w:tc>
      <w:tc>
        <w:tcPr>
          <w:tcW w:w="13521" w:type="dxa"/>
        </w:tcPr>
        <w:p w:rsidR="0065160C" w:rsidRDefault="00C067C3">
          <w:pPr>
            <w:spacing w:after="0"/>
            <w:jc w:val="center"/>
            <w:rPr>
              <w:sz w:val="18"/>
              <w:lang w:val="en-GB"/>
            </w:rPr>
          </w:pPr>
          <w:r>
            <w:rPr>
              <w:rFonts w:ascii="Calibri,Bold" w:hAnsi="Calibri,Bold" w:cs="Calibri,Bold"/>
              <w:b/>
              <w:bCs/>
              <w:sz w:val="16"/>
              <w:lang w:val="en-GB"/>
            </w:rPr>
            <w:t xml:space="preserve">This document is an unofficial translation. Original wording is in French language. In case of </w:t>
          </w:r>
          <w:proofErr w:type="gramStart"/>
          <w:r>
            <w:rPr>
              <w:rFonts w:ascii="Calibri,Bold" w:hAnsi="Calibri,Bold" w:cs="Calibri,Bold"/>
              <w:b/>
              <w:bCs/>
              <w:sz w:val="16"/>
              <w:lang w:val="en-GB"/>
            </w:rPr>
            <w:t>litigation</w:t>
          </w:r>
          <w:proofErr w:type="gramEnd"/>
          <w:r>
            <w:rPr>
              <w:rFonts w:ascii="Calibri,Bold" w:hAnsi="Calibri,Bold" w:cs="Calibri,Bold"/>
              <w:b/>
              <w:bCs/>
              <w:sz w:val="16"/>
              <w:lang w:val="en-GB"/>
            </w:rPr>
            <w:t xml:space="preserve"> refer back to the text in French language. </w:t>
          </w:r>
        </w:p>
      </w:tc>
    </w:tr>
  </w:tbl>
  <w:p w:rsidR="0065160C" w:rsidRDefault="0065160C">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721" w:rsidRDefault="00E83721">
      <w:pPr>
        <w:spacing w:after="0" w:line="240" w:lineRule="auto"/>
      </w:pPr>
      <w:r>
        <w:separator/>
      </w:r>
    </w:p>
  </w:footnote>
  <w:footnote w:type="continuationSeparator" w:id="0">
    <w:p w:rsidR="00E83721" w:rsidRDefault="00E83721">
      <w:pPr>
        <w:spacing w:after="0" w:line="240" w:lineRule="auto"/>
      </w:pPr>
      <w:r>
        <w:continuationSeparator/>
      </w:r>
    </w:p>
  </w:footnote>
  <w:footnote w:id="1">
    <w:p w:rsidR="0065160C" w:rsidRDefault="00C067C3">
      <w:pPr>
        <w:pStyle w:val="Notedebasdepage"/>
      </w:pPr>
      <w:r>
        <w:rPr>
          <w:rStyle w:val="Appelnotedebasdep"/>
        </w:rPr>
        <w:footnoteRef/>
      </w:r>
      <w:r>
        <w:t xml:space="preserve"> </w:t>
      </w:r>
      <w:hyperlink r:id="rId1" w:history="1">
        <w:r w:rsidR="00BF4695" w:rsidRPr="00AE55A7">
          <w:rPr>
            <w:rStyle w:val="Lienhypertexte"/>
          </w:rPr>
          <w:t>https://bofip.impots.gouv.fr/bofip/10691-PGP.html/identifiant%3DBOI-TVA-DECLA-30-10-30-20201230</w:t>
        </w:r>
      </w:hyperlink>
    </w:p>
  </w:footnote>
  <w:footnote w:id="2">
    <w:p w:rsidR="0065160C" w:rsidRDefault="00C067C3">
      <w:pPr>
        <w:pStyle w:val="Notedebasdepage"/>
        <w:rPr>
          <w:sz w:val="72"/>
        </w:rPr>
      </w:pPr>
      <w:r>
        <w:rPr>
          <w:rStyle w:val="Appelnotedebasdep"/>
        </w:rPr>
        <w:footnoteRef/>
      </w:r>
      <w:r>
        <w:t xml:space="preserve"> </w:t>
      </w:r>
      <w:hyperlink r:id="rId2" w:history="1">
        <w:r>
          <w:rPr>
            <w:rStyle w:val="Lienhypertexte"/>
          </w:rPr>
          <w:t>https://www.lne.fr/sites/default/files/bloc-telecharger/referentiel-certification-systemes-caisse-EN.pdf</w:t>
        </w:r>
      </w:hyperlink>
    </w:p>
  </w:footnote>
  <w:footnote w:id="3">
    <w:p w:rsidR="0065160C" w:rsidRDefault="00C067C3">
      <w:pPr>
        <w:pStyle w:val="Notedebasdepage"/>
      </w:pPr>
      <w:r>
        <w:rPr>
          <w:rStyle w:val="Appelnotedebasdep"/>
        </w:rPr>
        <w:footnoteRef/>
      </w:r>
      <w:r>
        <w:t xml:space="preserve"> </w:t>
      </w:r>
      <w:hyperlink r:id="rId3" w:history="1">
        <w:r>
          <w:rPr>
            <w:rStyle w:val="Lienhypertexte"/>
          </w:rPr>
          <w:t>https://www.impots.gouv.fr/portail/professionnel/questions/quel-est-le-champ-dapplication-de-lobligation-de-detenir-un-logiciel-de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6760"/>
      <w:gridCol w:w="4159"/>
    </w:tblGrid>
    <w:tr w:rsidR="0065160C">
      <w:trPr>
        <w:trHeight w:val="1208"/>
      </w:trPr>
      <w:tc>
        <w:tcPr>
          <w:tcW w:w="4732" w:type="dxa"/>
          <w:vAlign w:val="center"/>
        </w:tcPr>
        <w:p w:rsidR="0065160C" w:rsidRDefault="00C067C3">
          <w:pPr>
            <w:pStyle w:val="En-tte"/>
            <w:rPr>
              <w:rFonts w:ascii="Arial" w:hAnsi="Arial" w:cs="Arial"/>
              <w:sz w:val="18"/>
              <w:lang w:val="en-GB"/>
            </w:rPr>
          </w:pPr>
          <w:r>
            <w:rPr>
              <w:rFonts w:ascii="Arial" w:hAnsi="Arial" w:cs="Arial"/>
              <w:sz w:val="18"/>
              <w:lang w:val="en-GB"/>
            </w:rPr>
            <w:t>Project no.</w:t>
          </w:r>
        </w:p>
        <w:p w:rsidR="0065160C" w:rsidRDefault="00C067C3">
          <w:pPr>
            <w:pStyle w:val="En-tte"/>
            <w:spacing w:before="120" w:after="120"/>
            <w:rPr>
              <w:rFonts w:ascii="Arial" w:hAnsi="Arial" w:cs="Arial"/>
              <w:sz w:val="18"/>
              <w:lang w:val="en-GB"/>
            </w:rPr>
          </w:pPr>
          <w:r>
            <w:rPr>
              <w:rFonts w:ascii="Arial" w:hAnsi="Arial" w:cs="Arial"/>
              <w:sz w:val="18"/>
              <w:lang w:val="en-GB"/>
            </w:rPr>
            <w:t>Assessor’s name:</w:t>
          </w:r>
        </w:p>
        <w:p w:rsidR="0065160C" w:rsidRDefault="00C067C3">
          <w:pPr>
            <w:pStyle w:val="En-tte"/>
            <w:rPr>
              <w:lang w:val="en-US"/>
            </w:rPr>
          </w:pPr>
          <w:r>
            <w:rPr>
              <w:rFonts w:ascii="Arial" w:hAnsi="Arial" w:cs="Arial"/>
              <w:sz w:val="18"/>
              <w:lang w:val="en-GB"/>
            </w:rPr>
            <w:t>Completion date :</w:t>
          </w:r>
        </w:p>
      </w:tc>
      <w:tc>
        <w:tcPr>
          <w:tcW w:w="7121" w:type="dxa"/>
          <w:vAlign w:val="center"/>
        </w:tcPr>
        <w:p w:rsidR="0065160C" w:rsidRDefault="00C067C3">
          <w:pPr>
            <w:pStyle w:val="En-tte"/>
            <w:jc w:val="center"/>
            <w:rPr>
              <w:rFonts w:ascii="Arial" w:hAnsi="Arial" w:cs="Arial"/>
              <w:b/>
              <w:bCs/>
              <w:sz w:val="32"/>
            </w:rPr>
          </w:pPr>
          <w:r>
            <w:rPr>
              <w:rFonts w:ascii="Arial" w:hAnsi="Arial" w:cs="Arial"/>
              <w:b/>
              <w:bCs/>
              <w:sz w:val="32"/>
            </w:rPr>
            <w:t>Document admissibility form</w:t>
          </w:r>
        </w:p>
        <w:p w:rsidR="0065160C" w:rsidRDefault="00B10E1D" w:rsidP="00B10E1D">
          <w:pPr>
            <w:pStyle w:val="En-tte"/>
            <w:jc w:val="center"/>
          </w:pPr>
          <w:r>
            <w:t>LNE Standard LNE v1.7</w:t>
          </w:r>
        </w:p>
        <w:p w:rsidR="00E11CCE" w:rsidRPr="00B10E1D" w:rsidRDefault="00E11CCE" w:rsidP="00B10E1D">
          <w:pPr>
            <w:pStyle w:val="En-tte"/>
            <w:jc w:val="center"/>
          </w:pPr>
          <w:r>
            <w:t xml:space="preserve">C_F_000823 Rev </w:t>
          </w:r>
          <w:r>
            <w:t>4</w:t>
          </w:r>
          <w:r>
            <w:t xml:space="preserve">  - Version EN du </w:t>
          </w:r>
          <w:r>
            <w:t>04/02/25</w:t>
          </w:r>
        </w:p>
      </w:tc>
      <w:tc>
        <w:tcPr>
          <w:tcW w:w="3684" w:type="dxa"/>
          <w:vAlign w:val="center"/>
        </w:tcPr>
        <w:p w:rsidR="0065160C" w:rsidRDefault="00C067C3">
          <w:pPr>
            <w:pStyle w:val="En-tte"/>
            <w:rPr>
              <w:lang w:val="en-GB"/>
            </w:rPr>
          </w:pPr>
          <w:r>
            <w:rPr>
              <w:noProof/>
              <w:lang w:eastAsia="fr-FR"/>
            </w:rPr>
            <w:drawing>
              <wp:inline distT="0" distB="0" distL="0" distR="0">
                <wp:extent cx="2552699" cy="756355"/>
                <wp:effectExtent l="0" t="0" r="0" b="5715"/>
                <wp:docPr id="1" name="Image 3" descr="lne_lo_descripteur_rvb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lne_lo_descripteur_rvb_144"/>
                        <pic:cNvPicPr>
                          <a:picLocks noChangeAspect="1"/>
                        </pic:cNvPicPr>
                      </pic:nvPicPr>
                      <pic:blipFill>
                        <a:blip r:embed="rId1"/>
                        <a:stretch/>
                      </pic:blipFill>
                      <pic:spPr bwMode="auto">
                        <a:xfrm>
                          <a:off x="0" y="0"/>
                          <a:ext cx="2552700" cy="756356"/>
                        </a:xfrm>
                        <a:prstGeom prst="rect">
                          <a:avLst/>
                        </a:prstGeom>
                        <a:noFill/>
                        <a:ln>
                          <a:noFill/>
                        </a:ln>
                      </pic:spPr>
                    </pic:pic>
                  </a:graphicData>
                </a:graphic>
              </wp:inline>
            </w:drawing>
          </w:r>
        </w:p>
        <w:p w:rsidR="0065160C" w:rsidRDefault="0065160C">
          <w:pPr>
            <w:pStyle w:val="En-tte"/>
            <w:rPr>
              <w:lang w:val="en-GB"/>
            </w:rPr>
          </w:pPr>
        </w:p>
      </w:tc>
    </w:tr>
  </w:tbl>
  <w:p w:rsidR="0065160C" w:rsidRDefault="0065160C">
    <w:pPr>
      <w:pStyle w:val="En-tte"/>
      <w:tabs>
        <w:tab w:val="clear" w:pos="4536"/>
        <w:tab w:val="clear" w:pos="9072"/>
        <w:tab w:val="left" w:pos="7764"/>
      </w:tabs>
      <w:jc w:val="center"/>
      <w:rPr>
        <w:rFonts w:ascii="Arial" w:hAnsi="Arial"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732"/>
    <w:multiLevelType w:val="hybridMultilevel"/>
    <w:tmpl w:val="1EC01622"/>
    <w:lvl w:ilvl="0" w:tplc="9FA066C4">
      <w:start w:val="1"/>
      <w:numFmt w:val="decimal"/>
      <w:lvlText w:val="%1)"/>
      <w:lvlJc w:val="left"/>
      <w:pPr>
        <w:ind w:left="720" w:hanging="359"/>
      </w:pPr>
      <w:rPr>
        <w:rFonts w:hint="default"/>
      </w:rPr>
    </w:lvl>
    <w:lvl w:ilvl="1" w:tplc="0862F1B2">
      <w:start w:val="1"/>
      <w:numFmt w:val="lowerLetter"/>
      <w:lvlText w:val="%2."/>
      <w:lvlJc w:val="left"/>
      <w:pPr>
        <w:ind w:left="1440" w:hanging="359"/>
      </w:pPr>
    </w:lvl>
    <w:lvl w:ilvl="2" w:tplc="FFA86CF8">
      <w:start w:val="1"/>
      <w:numFmt w:val="lowerRoman"/>
      <w:lvlText w:val="%3."/>
      <w:lvlJc w:val="right"/>
      <w:pPr>
        <w:ind w:left="2160" w:hanging="179"/>
      </w:pPr>
    </w:lvl>
    <w:lvl w:ilvl="3" w:tplc="CF709FCC">
      <w:start w:val="1"/>
      <w:numFmt w:val="decimal"/>
      <w:lvlText w:val="%4."/>
      <w:lvlJc w:val="left"/>
      <w:pPr>
        <w:ind w:left="2880" w:hanging="359"/>
      </w:pPr>
    </w:lvl>
    <w:lvl w:ilvl="4" w:tplc="DE6EC198">
      <w:start w:val="1"/>
      <w:numFmt w:val="lowerLetter"/>
      <w:lvlText w:val="%5."/>
      <w:lvlJc w:val="left"/>
      <w:pPr>
        <w:ind w:left="3600" w:hanging="359"/>
      </w:pPr>
    </w:lvl>
    <w:lvl w:ilvl="5" w:tplc="888873AE">
      <w:start w:val="1"/>
      <w:numFmt w:val="lowerRoman"/>
      <w:lvlText w:val="%6."/>
      <w:lvlJc w:val="right"/>
      <w:pPr>
        <w:ind w:left="4320" w:hanging="179"/>
      </w:pPr>
    </w:lvl>
    <w:lvl w:ilvl="6" w:tplc="7A72013E">
      <w:start w:val="1"/>
      <w:numFmt w:val="decimal"/>
      <w:lvlText w:val="%7."/>
      <w:lvlJc w:val="left"/>
      <w:pPr>
        <w:ind w:left="5040" w:hanging="359"/>
      </w:pPr>
    </w:lvl>
    <w:lvl w:ilvl="7" w:tplc="01EAE4A4">
      <w:start w:val="1"/>
      <w:numFmt w:val="lowerLetter"/>
      <w:lvlText w:val="%8."/>
      <w:lvlJc w:val="left"/>
      <w:pPr>
        <w:ind w:left="5760" w:hanging="359"/>
      </w:pPr>
    </w:lvl>
    <w:lvl w:ilvl="8" w:tplc="0A12BA70">
      <w:start w:val="1"/>
      <w:numFmt w:val="lowerRoman"/>
      <w:lvlText w:val="%9."/>
      <w:lvlJc w:val="right"/>
      <w:pPr>
        <w:ind w:left="6480" w:hanging="179"/>
      </w:pPr>
    </w:lvl>
  </w:abstractNum>
  <w:abstractNum w:abstractNumId="1" w15:restartNumberingAfterBreak="0">
    <w:nsid w:val="03E751BD"/>
    <w:multiLevelType w:val="hybridMultilevel"/>
    <w:tmpl w:val="09789142"/>
    <w:lvl w:ilvl="0" w:tplc="0ACA66CA">
      <w:start w:val="1"/>
      <w:numFmt w:val="bullet"/>
      <w:lvlText w:val="-"/>
      <w:lvlJc w:val="left"/>
      <w:pPr>
        <w:ind w:left="720" w:hanging="359"/>
      </w:pPr>
      <w:rPr>
        <w:rFonts w:ascii="Calibri" w:eastAsia="Calibri" w:hAnsi="Calibri" w:cs="Calibri" w:hint="default"/>
      </w:rPr>
    </w:lvl>
    <w:lvl w:ilvl="1" w:tplc="BA609DF6">
      <w:start w:val="1"/>
      <w:numFmt w:val="bullet"/>
      <w:lvlText w:val="o"/>
      <w:lvlJc w:val="left"/>
      <w:pPr>
        <w:ind w:left="1440" w:hanging="359"/>
      </w:pPr>
      <w:rPr>
        <w:rFonts w:ascii="Courier New" w:hAnsi="Courier New" w:cs="Courier New" w:hint="default"/>
      </w:rPr>
    </w:lvl>
    <w:lvl w:ilvl="2" w:tplc="85C2D694">
      <w:start w:val="1"/>
      <w:numFmt w:val="bullet"/>
      <w:lvlText w:val=""/>
      <w:lvlJc w:val="left"/>
      <w:pPr>
        <w:ind w:left="2160" w:hanging="359"/>
      </w:pPr>
      <w:rPr>
        <w:rFonts w:ascii="Wingdings" w:hAnsi="Wingdings" w:hint="default"/>
      </w:rPr>
    </w:lvl>
    <w:lvl w:ilvl="3" w:tplc="8B7A56D8">
      <w:start w:val="1"/>
      <w:numFmt w:val="bullet"/>
      <w:lvlText w:val=""/>
      <w:lvlJc w:val="left"/>
      <w:pPr>
        <w:ind w:left="2880" w:hanging="359"/>
      </w:pPr>
      <w:rPr>
        <w:rFonts w:ascii="Symbol" w:hAnsi="Symbol" w:hint="default"/>
      </w:rPr>
    </w:lvl>
    <w:lvl w:ilvl="4" w:tplc="09F8D514">
      <w:start w:val="1"/>
      <w:numFmt w:val="bullet"/>
      <w:lvlText w:val="o"/>
      <w:lvlJc w:val="left"/>
      <w:pPr>
        <w:ind w:left="3600" w:hanging="359"/>
      </w:pPr>
      <w:rPr>
        <w:rFonts w:ascii="Courier New" w:hAnsi="Courier New" w:cs="Courier New" w:hint="default"/>
      </w:rPr>
    </w:lvl>
    <w:lvl w:ilvl="5" w:tplc="ECE2599E">
      <w:start w:val="1"/>
      <w:numFmt w:val="bullet"/>
      <w:lvlText w:val=""/>
      <w:lvlJc w:val="left"/>
      <w:pPr>
        <w:ind w:left="4320" w:hanging="359"/>
      </w:pPr>
      <w:rPr>
        <w:rFonts w:ascii="Wingdings" w:hAnsi="Wingdings" w:hint="default"/>
      </w:rPr>
    </w:lvl>
    <w:lvl w:ilvl="6" w:tplc="966EA0B6">
      <w:start w:val="1"/>
      <w:numFmt w:val="bullet"/>
      <w:lvlText w:val=""/>
      <w:lvlJc w:val="left"/>
      <w:pPr>
        <w:ind w:left="5040" w:hanging="359"/>
      </w:pPr>
      <w:rPr>
        <w:rFonts w:ascii="Symbol" w:hAnsi="Symbol" w:hint="default"/>
      </w:rPr>
    </w:lvl>
    <w:lvl w:ilvl="7" w:tplc="0A76B768">
      <w:start w:val="1"/>
      <w:numFmt w:val="bullet"/>
      <w:lvlText w:val="o"/>
      <w:lvlJc w:val="left"/>
      <w:pPr>
        <w:ind w:left="5760" w:hanging="359"/>
      </w:pPr>
      <w:rPr>
        <w:rFonts w:ascii="Courier New" w:hAnsi="Courier New" w:cs="Courier New" w:hint="default"/>
      </w:rPr>
    </w:lvl>
    <w:lvl w:ilvl="8" w:tplc="80ACA43C">
      <w:start w:val="1"/>
      <w:numFmt w:val="bullet"/>
      <w:lvlText w:val=""/>
      <w:lvlJc w:val="left"/>
      <w:pPr>
        <w:ind w:left="6480" w:hanging="359"/>
      </w:pPr>
      <w:rPr>
        <w:rFonts w:ascii="Wingdings" w:hAnsi="Wingdings" w:hint="default"/>
      </w:rPr>
    </w:lvl>
  </w:abstractNum>
  <w:abstractNum w:abstractNumId="2" w15:restartNumberingAfterBreak="0">
    <w:nsid w:val="0B987584"/>
    <w:multiLevelType w:val="hybridMultilevel"/>
    <w:tmpl w:val="540CAD1C"/>
    <w:lvl w:ilvl="0" w:tplc="A348A35E">
      <w:start w:val="1"/>
      <w:numFmt w:val="decimal"/>
      <w:lvlText w:val="%1."/>
      <w:lvlJc w:val="left"/>
      <w:pPr>
        <w:tabs>
          <w:tab w:val="left" w:pos="720"/>
        </w:tabs>
        <w:ind w:left="720" w:hanging="719"/>
      </w:pPr>
    </w:lvl>
    <w:lvl w:ilvl="1" w:tplc="B888D662">
      <w:start w:val="1"/>
      <w:numFmt w:val="decimal"/>
      <w:lvlText w:val="%2."/>
      <w:lvlJc w:val="left"/>
      <w:pPr>
        <w:tabs>
          <w:tab w:val="left" w:pos="1440"/>
        </w:tabs>
        <w:ind w:left="1440" w:hanging="719"/>
      </w:pPr>
    </w:lvl>
    <w:lvl w:ilvl="2" w:tplc="E7A2C258">
      <w:start w:val="1"/>
      <w:numFmt w:val="decimal"/>
      <w:lvlText w:val="%3."/>
      <w:lvlJc w:val="left"/>
      <w:pPr>
        <w:tabs>
          <w:tab w:val="left" w:pos="2160"/>
        </w:tabs>
        <w:ind w:left="2160" w:hanging="719"/>
      </w:pPr>
    </w:lvl>
    <w:lvl w:ilvl="3" w:tplc="60A0332A">
      <w:start w:val="1"/>
      <w:numFmt w:val="decimal"/>
      <w:lvlText w:val="%4."/>
      <w:lvlJc w:val="left"/>
      <w:pPr>
        <w:tabs>
          <w:tab w:val="left" w:pos="2880"/>
        </w:tabs>
        <w:ind w:left="2880" w:hanging="719"/>
      </w:pPr>
    </w:lvl>
    <w:lvl w:ilvl="4" w:tplc="3464442C">
      <w:start w:val="1"/>
      <w:numFmt w:val="decimal"/>
      <w:lvlText w:val="%5."/>
      <w:lvlJc w:val="left"/>
      <w:pPr>
        <w:tabs>
          <w:tab w:val="left" w:pos="3600"/>
        </w:tabs>
        <w:ind w:left="3600" w:hanging="719"/>
      </w:pPr>
    </w:lvl>
    <w:lvl w:ilvl="5" w:tplc="B1F809E0">
      <w:start w:val="1"/>
      <w:numFmt w:val="decimal"/>
      <w:lvlText w:val="%6."/>
      <w:lvlJc w:val="left"/>
      <w:pPr>
        <w:tabs>
          <w:tab w:val="left" w:pos="4320"/>
        </w:tabs>
        <w:ind w:left="4320" w:hanging="719"/>
      </w:pPr>
    </w:lvl>
    <w:lvl w:ilvl="6" w:tplc="2B5E1640">
      <w:start w:val="1"/>
      <w:numFmt w:val="decimal"/>
      <w:lvlText w:val="%7."/>
      <w:lvlJc w:val="left"/>
      <w:pPr>
        <w:tabs>
          <w:tab w:val="left" w:pos="5040"/>
        </w:tabs>
        <w:ind w:left="5040" w:hanging="719"/>
      </w:pPr>
    </w:lvl>
    <w:lvl w:ilvl="7" w:tplc="E32217E4">
      <w:start w:val="1"/>
      <w:numFmt w:val="decimal"/>
      <w:lvlText w:val="%8."/>
      <w:lvlJc w:val="left"/>
      <w:pPr>
        <w:tabs>
          <w:tab w:val="left" w:pos="5760"/>
        </w:tabs>
        <w:ind w:left="5760" w:hanging="719"/>
      </w:pPr>
    </w:lvl>
    <w:lvl w:ilvl="8" w:tplc="FB7E9BB6">
      <w:start w:val="1"/>
      <w:numFmt w:val="decimal"/>
      <w:lvlText w:val="%9."/>
      <w:lvlJc w:val="left"/>
      <w:pPr>
        <w:tabs>
          <w:tab w:val="left" w:pos="6480"/>
        </w:tabs>
        <w:ind w:left="6480" w:hanging="719"/>
      </w:pPr>
    </w:lvl>
  </w:abstractNum>
  <w:abstractNum w:abstractNumId="3" w15:restartNumberingAfterBreak="0">
    <w:nsid w:val="1DC00EC6"/>
    <w:multiLevelType w:val="hybridMultilevel"/>
    <w:tmpl w:val="DA80F36E"/>
    <w:lvl w:ilvl="0" w:tplc="7FA09AF4">
      <w:start w:val="1"/>
      <w:numFmt w:val="bullet"/>
      <w:lvlText w:val="-"/>
      <w:lvlJc w:val="left"/>
      <w:pPr>
        <w:ind w:left="720" w:hanging="359"/>
      </w:pPr>
      <w:rPr>
        <w:rFonts w:ascii="Calibri" w:eastAsia="Calibri" w:hAnsi="Calibri" w:cs="Calibri" w:hint="default"/>
      </w:rPr>
    </w:lvl>
    <w:lvl w:ilvl="1" w:tplc="021A038C">
      <w:start w:val="1"/>
      <w:numFmt w:val="bullet"/>
      <w:lvlText w:val="o"/>
      <w:lvlJc w:val="left"/>
      <w:pPr>
        <w:ind w:left="1440" w:hanging="359"/>
      </w:pPr>
      <w:rPr>
        <w:rFonts w:ascii="Courier New" w:hAnsi="Courier New" w:cs="Courier New" w:hint="default"/>
      </w:rPr>
    </w:lvl>
    <w:lvl w:ilvl="2" w:tplc="502C05CE">
      <w:start w:val="1"/>
      <w:numFmt w:val="bullet"/>
      <w:lvlText w:val=""/>
      <w:lvlJc w:val="left"/>
      <w:pPr>
        <w:ind w:left="2160" w:hanging="359"/>
      </w:pPr>
      <w:rPr>
        <w:rFonts w:ascii="Wingdings" w:hAnsi="Wingdings" w:hint="default"/>
      </w:rPr>
    </w:lvl>
    <w:lvl w:ilvl="3" w:tplc="EF0062F6">
      <w:start w:val="1"/>
      <w:numFmt w:val="bullet"/>
      <w:lvlText w:val=""/>
      <w:lvlJc w:val="left"/>
      <w:pPr>
        <w:ind w:left="2880" w:hanging="359"/>
      </w:pPr>
      <w:rPr>
        <w:rFonts w:ascii="Symbol" w:hAnsi="Symbol" w:hint="default"/>
      </w:rPr>
    </w:lvl>
    <w:lvl w:ilvl="4" w:tplc="FA20482E">
      <w:start w:val="1"/>
      <w:numFmt w:val="bullet"/>
      <w:lvlText w:val="o"/>
      <w:lvlJc w:val="left"/>
      <w:pPr>
        <w:ind w:left="3600" w:hanging="359"/>
      </w:pPr>
      <w:rPr>
        <w:rFonts w:ascii="Courier New" w:hAnsi="Courier New" w:cs="Courier New" w:hint="default"/>
      </w:rPr>
    </w:lvl>
    <w:lvl w:ilvl="5" w:tplc="A4C816FA">
      <w:start w:val="1"/>
      <w:numFmt w:val="bullet"/>
      <w:lvlText w:val=""/>
      <w:lvlJc w:val="left"/>
      <w:pPr>
        <w:ind w:left="4320" w:hanging="359"/>
      </w:pPr>
      <w:rPr>
        <w:rFonts w:ascii="Wingdings" w:hAnsi="Wingdings" w:hint="default"/>
      </w:rPr>
    </w:lvl>
    <w:lvl w:ilvl="6" w:tplc="BD1A18E2">
      <w:start w:val="1"/>
      <w:numFmt w:val="bullet"/>
      <w:lvlText w:val=""/>
      <w:lvlJc w:val="left"/>
      <w:pPr>
        <w:ind w:left="5040" w:hanging="359"/>
      </w:pPr>
      <w:rPr>
        <w:rFonts w:ascii="Symbol" w:hAnsi="Symbol" w:hint="default"/>
      </w:rPr>
    </w:lvl>
    <w:lvl w:ilvl="7" w:tplc="F846352A">
      <w:start w:val="1"/>
      <w:numFmt w:val="bullet"/>
      <w:lvlText w:val="o"/>
      <w:lvlJc w:val="left"/>
      <w:pPr>
        <w:ind w:left="5760" w:hanging="359"/>
      </w:pPr>
      <w:rPr>
        <w:rFonts w:ascii="Courier New" w:hAnsi="Courier New" w:cs="Courier New" w:hint="default"/>
      </w:rPr>
    </w:lvl>
    <w:lvl w:ilvl="8" w:tplc="072C800A">
      <w:start w:val="1"/>
      <w:numFmt w:val="bullet"/>
      <w:lvlText w:val=""/>
      <w:lvlJc w:val="left"/>
      <w:pPr>
        <w:ind w:left="6480" w:hanging="359"/>
      </w:pPr>
      <w:rPr>
        <w:rFonts w:ascii="Wingdings" w:hAnsi="Wingdings" w:hint="default"/>
      </w:rPr>
    </w:lvl>
  </w:abstractNum>
  <w:abstractNum w:abstractNumId="4" w15:restartNumberingAfterBreak="0">
    <w:nsid w:val="257B26EC"/>
    <w:multiLevelType w:val="hybridMultilevel"/>
    <w:tmpl w:val="CEA29B14"/>
    <w:lvl w:ilvl="0" w:tplc="BFEC3AAE">
      <w:start w:val="1"/>
      <w:numFmt w:val="lowerLetter"/>
      <w:lvlText w:val="%1)"/>
      <w:lvlJc w:val="left"/>
      <w:pPr>
        <w:ind w:left="1653" w:hanging="944"/>
      </w:pPr>
      <w:rPr>
        <w:rFonts w:hint="default"/>
      </w:rPr>
    </w:lvl>
    <w:lvl w:ilvl="1" w:tplc="7DC8E7DA">
      <w:start w:val="1"/>
      <w:numFmt w:val="lowerLetter"/>
      <w:lvlText w:val="%2."/>
      <w:lvlJc w:val="left"/>
      <w:pPr>
        <w:ind w:left="1788" w:hanging="359"/>
      </w:pPr>
    </w:lvl>
    <w:lvl w:ilvl="2" w:tplc="2048B8C6">
      <w:start w:val="1"/>
      <w:numFmt w:val="lowerRoman"/>
      <w:lvlText w:val="%3."/>
      <w:lvlJc w:val="right"/>
      <w:pPr>
        <w:ind w:left="2508" w:hanging="179"/>
      </w:pPr>
    </w:lvl>
    <w:lvl w:ilvl="3" w:tplc="F296F422">
      <w:start w:val="1"/>
      <w:numFmt w:val="decimal"/>
      <w:lvlText w:val="%4."/>
      <w:lvlJc w:val="left"/>
      <w:pPr>
        <w:ind w:left="3228" w:hanging="359"/>
      </w:pPr>
    </w:lvl>
    <w:lvl w:ilvl="4" w:tplc="7834D060">
      <w:start w:val="1"/>
      <w:numFmt w:val="lowerLetter"/>
      <w:lvlText w:val="%5."/>
      <w:lvlJc w:val="left"/>
      <w:pPr>
        <w:ind w:left="3948" w:hanging="359"/>
      </w:pPr>
    </w:lvl>
    <w:lvl w:ilvl="5" w:tplc="A1FCC7F4">
      <w:start w:val="1"/>
      <w:numFmt w:val="lowerRoman"/>
      <w:lvlText w:val="%6."/>
      <w:lvlJc w:val="right"/>
      <w:pPr>
        <w:ind w:left="4668" w:hanging="179"/>
      </w:pPr>
    </w:lvl>
    <w:lvl w:ilvl="6" w:tplc="6F22CDD8">
      <w:start w:val="1"/>
      <w:numFmt w:val="decimal"/>
      <w:lvlText w:val="%7."/>
      <w:lvlJc w:val="left"/>
      <w:pPr>
        <w:ind w:left="5388" w:hanging="359"/>
      </w:pPr>
    </w:lvl>
    <w:lvl w:ilvl="7" w:tplc="68F4C492">
      <w:start w:val="1"/>
      <w:numFmt w:val="lowerLetter"/>
      <w:lvlText w:val="%8."/>
      <w:lvlJc w:val="left"/>
      <w:pPr>
        <w:ind w:left="6108" w:hanging="359"/>
      </w:pPr>
    </w:lvl>
    <w:lvl w:ilvl="8" w:tplc="AF9C8948">
      <w:start w:val="1"/>
      <w:numFmt w:val="lowerRoman"/>
      <w:lvlText w:val="%9."/>
      <w:lvlJc w:val="right"/>
      <w:pPr>
        <w:ind w:left="6828" w:hanging="179"/>
      </w:pPr>
    </w:lvl>
  </w:abstractNum>
  <w:abstractNum w:abstractNumId="5" w15:restartNumberingAfterBreak="0">
    <w:nsid w:val="27257620"/>
    <w:multiLevelType w:val="hybridMultilevel"/>
    <w:tmpl w:val="06508134"/>
    <w:lvl w:ilvl="0" w:tplc="3BC8D32A">
      <w:start w:val="1"/>
      <w:numFmt w:val="bullet"/>
      <w:lvlText w:val="-"/>
      <w:lvlJc w:val="left"/>
      <w:pPr>
        <w:ind w:left="720" w:hanging="359"/>
      </w:pPr>
      <w:rPr>
        <w:rFonts w:ascii="Calibri" w:eastAsia="Calibri" w:hAnsi="Calibri" w:cs="Calibri" w:hint="default"/>
      </w:rPr>
    </w:lvl>
    <w:lvl w:ilvl="1" w:tplc="791A4B6C">
      <w:start w:val="1"/>
      <w:numFmt w:val="bullet"/>
      <w:lvlText w:val="o"/>
      <w:lvlJc w:val="left"/>
      <w:pPr>
        <w:ind w:left="1440" w:hanging="359"/>
      </w:pPr>
      <w:rPr>
        <w:rFonts w:ascii="Courier New" w:hAnsi="Courier New" w:cs="Courier New" w:hint="default"/>
      </w:rPr>
    </w:lvl>
    <w:lvl w:ilvl="2" w:tplc="FAC60F86">
      <w:start w:val="1"/>
      <w:numFmt w:val="bullet"/>
      <w:lvlText w:val=""/>
      <w:lvlJc w:val="left"/>
      <w:pPr>
        <w:ind w:left="2160" w:hanging="359"/>
      </w:pPr>
      <w:rPr>
        <w:rFonts w:ascii="Wingdings" w:hAnsi="Wingdings" w:hint="default"/>
      </w:rPr>
    </w:lvl>
    <w:lvl w:ilvl="3" w:tplc="02409FA0">
      <w:start w:val="1"/>
      <w:numFmt w:val="bullet"/>
      <w:lvlText w:val=""/>
      <w:lvlJc w:val="left"/>
      <w:pPr>
        <w:ind w:left="2880" w:hanging="359"/>
      </w:pPr>
      <w:rPr>
        <w:rFonts w:ascii="Symbol" w:hAnsi="Symbol" w:hint="default"/>
      </w:rPr>
    </w:lvl>
    <w:lvl w:ilvl="4" w:tplc="3BA20DD4">
      <w:start w:val="1"/>
      <w:numFmt w:val="bullet"/>
      <w:lvlText w:val="o"/>
      <w:lvlJc w:val="left"/>
      <w:pPr>
        <w:ind w:left="3600" w:hanging="359"/>
      </w:pPr>
      <w:rPr>
        <w:rFonts w:ascii="Courier New" w:hAnsi="Courier New" w:cs="Courier New" w:hint="default"/>
      </w:rPr>
    </w:lvl>
    <w:lvl w:ilvl="5" w:tplc="E3C0DC60">
      <w:start w:val="1"/>
      <w:numFmt w:val="bullet"/>
      <w:lvlText w:val=""/>
      <w:lvlJc w:val="left"/>
      <w:pPr>
        <w:ind w:left="4320" w:hanging="359"/>
      </w:pPr>
      <w:rPr>
        <w:rFonts w:ascii="Wingdings" w:hAnsi="Wingdings" w:hint="default"/>
      </w:rPr>
    </w:lvl>
    <w:lvl w:ilvl="6" w:tplc="E29CFC90">
      <w:start w:val="1"/>
      <w:numFmt w:val="bullet"/>
      <w:lvlText w:val=""/>
      <w:lvlJc w:val="left"/>
      <w:pPr>
        <w:ind w:left="5040" w:hanging="359"/>
      </w:pPr>
      <w:rPr>
        <w:rFonts w:ascii="Symbol" w:hAnsi="Symbol" w:hint="default"/>
      </w:rPr>
    </w:lvl>
    <w:lvl w:ilvl="7" w:tplc="E4AAD312">
      <w:start w:val="1"/>
      <w:numFmt w:val="bullet"/>
      <w:lvlText w:val="o"/>
      <w:lvlJc w:val="left"/>
      <w:pPr>
        <w:ind w:left="5760" w:hanging="359"/>
      </w:pPr>
      <w:rPr>
        <w:rFonts w:ascii="Courier New" w:hAnsi="Courier New" w:cs="Courier New" w:hint="default"/>
      </w:rPr>
    </w:lvl>
    <w:lvl w:ilvl="8" w:tplc="D554AE6A">
      <w:start w:val="1"/>
      <w:numFmt w:val="bullet"/>
      <w:lvlText w:val=""/>
      <w:lvlJc w:val="left"/>
      <w:pPr>
        <w:ind w:left="6480" w:hanging="359"/>
      </w:pPr>
      <w:rPr>
        <w:rFonts w:ascii="Wingdings" w:hAnsi="Wingdings" w:hint="default"/>
      </w:rPr>
    </w:lvl>
  </w:abstractNum>
  <w:abstractNum w:abstractNumId="6" w15:restartNumberingAfterBreak="0">
    <w:nsid w:val="2A276098"/>
    <w:multiLevelType w:val="hybridMultilevel"/>
    <w:tmpl w:val="5D2AAD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FB524E"/>
    <w:multiLevelType w:val="hybridMultilevel"/>
    <w:tmpl w:val="70222DE4"/>
    <w:lvl w:ilvl="0" w:tplc="12DC0442">
      <w:start w:val="1"/>
      <w:numFmt w:val="bullet"/>
      <w:lvlText w:val="-"/>
      <w:lvlJc w:val="left"/>
      <w:pPr>
        <w:ind w:left="720" w:hanging="359"/>
      </w:pPr>
      <w:rPr>
        <w:rFonts w:ascii="Calibri" w:eastAsia="Calibri" w:hAnsi="Calibri" w:cs="Calibri" w:hint="default"/>
      </w:rPr>
    </w:lvl>
    <w:lvl w:ilvl="1" w:tplc="BF6AF78C">
      <w:start w:val="1"/>
      <w:numFmt w:val="bullet"/>
      <w:lvlText w:val="o"/>
      <w:lvlJc w:val="left"/>
      <w:pPr>
        <w:ind w:left="1440" w:hanging="359"/>
      </w:pPr>
      <w:rPr>
        <w:rFonts w:ascii="Courier New" w:hAnsi="Courier New" w:cs="Courier New" w:hint="default"/>
      </w:rPr>
    </w:lvl>
    <w:lvl w:ilvl="2" w:tplc="6BA4E36C">
      <w:start w:val="1"/>
      <w:numFmt w:val="bullet"/>
      <w:lvlText w:val=""/>
      <w:lvlJc w:val="left"/>
      <w:pPr>
        <w:ind w:left="2160" w:hanging="359"/>
      </w:pPr>
      <w:rPr>
        <w:rFonts w:ascii="Wingdings" w:hAnsi="Wingdings" w:hint="default"/>
      </w:rPr>
    </w:lvl>
    <w:lvl w:ilvl="3" w:tplc="3A4E3138">
      <w:start w:val="1"/>
      <w:numFmt w:val="bullet"/>
      <w:lvlText w:val=""/>
      <w:lvlJc w:val="left"/>
      <w:pPr>
        <w:ind w:left="2880" w:hanging="359"/>
      </w:pPr>
      <w:rPr>
        <w:rFonts w:ascii="Symbol" w:hAnsi="Symbol" w:hint="default"/>
      </w:rPr>
    </w:lvl>
    <w:lvl w:ilvl="4" w:tplc="9C54E330">
      <w:start w:val="1"/>
      <w:numFmt w:val="bullet"/>
      <w:lvlText w:val="o"/>
      <w:lvlJc w:val="left"/>
      <w:pPr>
        <w:ind w:left="3600" w:hanging="359"/>
      </w:pPr>
      <w:rPr>
        <w:rFonts w:ascii="Courier New" w:hAnsi="Courier New" w:cs="Courier New" w:hint="default"/>
      </w:rPr>
    </w:lvl>
    <w:lvl w:ilvl="5" w:tplc="3140D00E">
      <w:start w:val="1"/>
      <w:numFmt w:val="bullet"/>
      <w:lvlText w:val=""/>
      <w:lvlJc w:val="left"/>
      <w:pPr>
        <w:ind w:left="4320" w:hanging="359"/>
      </w:pPr>
      <w:rPr>
        <w:rFonts w:ascii="Wingdings" w:hAnsi="Wingdings" w:hint="default"/>
      </w:rPr>
    </w:lvl>
    <w:lvl w:ilvl="6" w:tplc="38BC0F4A">
      <w:start w:val="1"/>
      <w:numFmt w:val="bullet"/>
      <w:lvlText w:val=""/>
      <w:lvlJc w:val="left"/>
      <w:pPr>
        <w:ind w:left="5040" w:hanging="359"/>
      </w:pPr>
      <w:rPr>
        <w:rFonts w:ascii="Symbol" w:hAnsi="Symbol" w:hint="default"/>
      </w:rPr>
    </w:lvl>
    <w:lvl w:ilvl="7" w:tplc="0A62D642">
      <w:start w:val="1"/>
      <w:numFmt w:val="bullet"/>
      <w:lvlText w:val="o"/>
      <w:lvlJc w:val="left"/>
      <w:pPr>
        <w:ind w:left="5760" w:hanging="359"/>
      </w:pPr>
      <w:rPr>
        <w:rFonts w:ascii="Courier New" w:hAnsi="Courier New" w:cs="Courier New" w:hint="default"/>
      </w:rPr>
    </w:lvl>
    <w:lvl w:ilvl="8" w:tplc="50506B74">
      <w:start w:val="1"/>
      <w:numFmt w:val="bullet"/>
      <w:lvlText w:val=""/>
      <w:lvlJc w:val="left"/>
      <w:pPr>
        <w:ind w:left="6480" w:hanging="359"/>
      </w:pPr>
      <w:rPr>
        <w:rFonts w:ascii="Wingdings" w:hAnsi="Wingdings" w:hint="default"/>
      </w:rPr>
    </w:lvl>
  </w:abstractNum>
  <w:abstractNum w:abstractNumId="8" w15:restartNumberingAfterBreak="0">
    <w:nsid w:val="348F0A82"/>
    <w:multiLevelType w:val="hybridMultilevel"/>
    <w:tmpl w:val="A37EA8E2"/>
    <w:lvl w:ilvl="0" w:tplc="707A86A4">
      <w:start w:val="1"/>
      <w:numFmt w:val="decimal"/>
      <w:lvlText w:val="%1)"/>
      <w:lvlJc w:val="left"/>
      <w:pPr>
        <w:ind w:left="720" w:hanging="359"/>
      </w:pPr>
      <w:rPr>
        <w:rFonts w:hint="default"/>
      </w:rPr>
    </w:lvl>
    <w:lvl w:ilvl="1" w:tplc="C9845FB4">
      <w:start w:val="1"/>
      <w:numFmt w:val="lowerLetter"/>
      <w:lvlText w:val="%2."/>
      <w:lvlJc w:val="left"/>
      <w:pPr>
        <w:ind w:left="1440" w:hanging="359"/>
      </w:pPr>
    </w:lvl>
    <w:lvl w:ilvl="2" w:tplc="10AC1C6E">
      <w:start w:val="1"/>
      <w:numFmt w:val="lowerRoman"/>
      <w:lvlText w:val="%3."/>
      <w:lvlJc w:val="right"/>
      <w:pPr>
        <w:ind w:left="2160" w:hanging="179"/>
      </w:pPr>
    </w:lvl>
    <w:lvl w:ilvl="3" w:tplc="ECE0F532">
      <w:start w:val="1"/>
      <w:numFmt w:val="decimal"/>
      <w:lvlText w:val="%4."/>
      <w:lvlJc w:val="left"/>
      <w:pPr>
        <w:ind w:left="2880" w:hanging="359"/>
      </w:pPr>
    </w:lvl>
    <w:lvl w:ilvl="4" w:tplc="2D849F96">
      <w:start w:val="1"/>
      <w:numFmt w:val="lowerLetter"/>
      <w:lvlText w:val="%5."/>
      <w:lvlJc w:val="left"/>
      <w:pPr>
        <w:ind w:left="3600" w:hanging="359"/>
      </w:pPr>
    </w:lvl>
    <w:lvl w:ilvl="5" w:tplc="BD5CE6E2">
      <w:start w:val="1"/>
      <w:numFmt w:val="lowerRoman"/>
      <w:lvlText w:val="%6."/>
      <w:lvlJc w:val="right"/>
      <w:pPr>
        <w:ind w:left="4320" w:hanging="179"/>
      </w:pPr>
    </w:lvl>
    <w:lvl w:ilvl="6" w:tplc="EDEE80F0">
      <w:start w:val="1"/>
      <w:numFmt w:val="decimal"/>
      <w:lvlText w:val="%7."/>
      <w:lvlJc w:val="left"/>
      <w:pPr>
        <w:ind w:left="5040" w:hanging="359"/>
      </w:pPr>
    </w:lvl>
    <w:lvl w:ilvl="7" w:tplc="F00477A0">
      <w:start w:val="1"/>
      <w:numFmt w:val="lowerLetter"/>
      <w:lvlText w:val="%8."/>
      <w:lvlJc w:val="left"/>
      <w:pPr>
        <w:ind w:left="5760" w:hanging="359"/>
      </w:pPr>
    </w:lvl>
    <w:lvl w:ilvl="8" w:tplc="C630BEA6">
      <w:start w:val="1"/>
      <w:numFmt w:val="lowerRoman"/>
      <w:lvlText w:val="%9."/>
      <w:lvlJc w:val="right"/>
      <w:pPr>
        <w:ind w:left="6480" w:hanging="179"/>
      </w:pPr>
    </w:lvl>
  </w:abstractNum>
  <w:abstractNum w:abstractNumId="9" w15:restartNumberingAfterBreak="0">
    <w:nsid w:val="440C30FA"/>
    <w:multiLevelType w:val="hybridMultilevel"/>
    <w:tmpl w:val="6464E3E6"/>
    <w:lvl w:ilvl="0" w:tplc="B25AC5B0">
      <w:start w:val="1"/>
      <w:numFmt w:val="bullet"/>
      <w:lvlText w:val="-"/>
      <w:lvlJc w:val="left"/>
      <w:pPr>
        <w:ind w:left="720" w:hanging="359"/>
      </w:pPr>
      <w:rPr>
        <w:rFonts w:ascii="Arial" w:eastAsia="Calibri" w:hAnsi="Arial" w:cs="Arial" w:hint="default"/>
        <w:i/>
        <w:color w:val="0000FF"/>
        <w:sz w:val="12"/>
      </w:rPr>
    </w:lvl>
    <w:lvl w:ilvl="1" w:tplc="87066016">
      <w:start w:val="1"/>
      <w:numFmt w:val="bullet"/>
      <w:lvlText w:val="o"/>
      <w:lvlJc w:val="left"/>
      <w:pPr>
        <w:ind w:left="1440" w:hanging="359"/>
      </w:pPr>
      <w:rPr>
        <w:rFonts w:ascii="Courier New" w:hAnsi="Courier New" w:cs="Courier New" w:hint="default"/>
      </w:rPr>
    </w:lvl>
    <w:lvl w:ilvl="2" w:tplc="A5B6EA3E">
      <w:start w:val="1"/>
      <w:numFmt w:val="bullet"/>
      <w:lvlText w:val=""/>
      <w:lvlJc w:val="left"/>
      <w:pPr>
        <w:ind w:left="2160" w:hanging="359"/>
      </w:pPr>
      <w:rPr>
        <w:rFonts w:ascii="Wingdings" w:hAnsi="Wingdings" w:hint="default"/>
      </w:rPr>
    </w:lvl>
    <w:lvl w:ilvl="3" w:tplc="DD98B694">
      <w:start w:val="1"/>
      <w:numFmt w:val="bullet"/>
      <w:lvlText w:val=""/>
      <w:lvlJc w:val="left"/>
      <w:pPr>
        <w:ind w:left="2880" w:hanging="359"/>
      </w:pPr>
      <w:rPr>
        <w:rFonts w:ascii="Symbol" w:hAnsi="Symbol" w:hint="default"/>
      </w:rPr>
    </w:lvl>
    <w:lvl w:ilvl="4" w:tplc="DFBCBF86">
      <w:start w:val="1"/>
      <w:numFmt w:val="bullet"/>
      <w:lvlText w:val="o"/>
      <w:lvlJc w:val="left"/>
      <w:pPr>
        <w:ind w:left="3600" w:hanging="359"/>
      </w:pPr>
      <w:rPr>
        <w:rFonts w:ascii="Courier New" w:hAnsi="Courier New" w:cs="Courier New" w:hint="default"/>
      </w:rPr>
    </w:lvl>
    <w:lvl w:ilvl="5" w:tplc="E770786E">
      <w:start w:val="1"/>
      <w:numFmt w:val="bullet"/>
      <w:lvlText w:val=""/>
      <w:lvlJc w:val="left"/>
      <w:pPr>
        <w:ind w:left="4320" w:hanging="359"/>
      </w:pPr>
      <w:rPr>
        <w:rFonts w:ascii="Wingdings" w:hAnsi="Wingdings" w:hint="default"/>
      </w:rPr>
    </w:lvl>
    <w:lvl w:ilvl="6" w:tplc="9B463764">
      <w:start w:val="1"/>
      <w:numFmt w:val="bullet"/>
      <w:lvlText w:val=""/>
      <w:lvlJc w:val="left"/>
      <w:pPr>
        <w:ind w:left="5040" w:hanging="359"/>
      </w:pPr>
      <w:rPr>
        <w:rFonts w:ascii="Symbol" w:hAnsi="Symbol" w:hint="default"/>
      </w:rPr>
    </w:lvl>
    <w:lvl w:ilvl="7" w:tplc="63507262">
      <w:start w:val="1"/>
      <w:numFmt w:val="bullet"/>
      <w:lvlText w:val="o"/>
      <w:lvlJc w:val="left"/>
      <w:pPr>
        <w:ind w:left="5760" w:hanging="359"/>
      </w:pPr>
      <w:rPr>
        <w:rFonts w:ascii="Courier New" w:hAnsi="Courier New" w:cs="Courier New" w:hint="default"/>
      </w:rPr>
    </w:lvl>
    <w:lvl w:ilvl="8" w:tplc="79C86BE8">
      <w:start w:val="1"/>
      <w:numFmt w:val="bullet"/>
      <w:lvlText w:val=""/>
      <w:lvlJc w:val="left"/>
      <w:pPr>
        <w:ind w:left="6480" w:hanging="359"/>
      </w:pPr>
      <w:rPr>
        <w:rFonts w:ascii="Wingdings" w:hAnsi="Wingdings" w:hint="default"/>
      </w:rPr>
    </w:lvl>
  </w:abstractNum>
  <w:abstractNum w:abstractNumId="10" w15:restartNumberingAfterBreak="0">
    <w:nsid w:val="476B1697"/>
    <w:multiLevelType w:val="hybridMultilevel"/>
    <w:tmpl w:val="CD9C81B8"/>
    <w:lvl w:ilvl="0" w:tplc="EF8A25C0">
      <w:start w:val="1"/>
      <w:numFmt w:val="bullet"/>
      <w:lvlText w:val=""/>
      <w:lvlJc w:val="left"/>
      <w:pPr>
        <w:ind w:left="720" w:hanging="359"/>
      </w:pPr>
      <w:rPr>
        <w:rFonts w:ascii="Symbol" w:hAnsi="Symbol" w:hint="default"/>
      </w:rPr>
    </w:lvl>
    <w:lvl w:ilvl="1" w:tplc="93464FC0">
      <w:start w:val="1"/>
      <w:numFmt w:val="bullet"/>
      <w:lvlText w:val="o"/>
      <w:lvlJc w:val="left"/>
      <w:pPr>
        <w:ind w:left="1440" w:hanging="359"/>
      </w:pPr>
      <w:rPr>
        <w:rFonts w:ascii="Courier New" w:hAnsi="Courier New" w:cs="Courier New" w:hint="default"/>
      </w:rPr>
    </w:lvl>
    <w:lvl w:ilvl="2" w:tplc="F950FB38">
      <w:start w:val="1"/>
      <w:numFmt w:val="bullet"/>
      <w:lvlText w:val=""/>
      <w:lvlJc w:val="left"/>
      <w:pPr>
        <w:ind w:left="2160" w:hanging="359"/>
      </w:pPr>
      <w:rPr>
        <w:rFonts w:ascii="Wingdings" w:hAnsi="Wingdings" w:hint="default"/>
      </w:rPr>
    </w:lvl>
    <w:lvl w:ilvl="3" w:tplc="18B4F2E4">
      <w:start w:val="1"/>
      <w:numFmt w:val="bullet"/>
      <w:lvlText w:val=""/>
      <w:lvlJc w:val="left"/>
      <w:pPr>
        <w:ind w:left="2880" w:hanging="359"/>
      </w:pPr>
      <w:rPr>
        <w:rFonts w:ascii="Symbol" w:hAnsi="Symbol" w:hint="default"/>
      </w:rPr>
    </w:lvl>
    <w:lvl w:ilvl="4" w:tplc="C84A6D16">
      <w:start w:val="1"/>
      <w:numFmt w:val="bullet"/>
      <w:lvlText w:val="o"/>
      <w:lvlJc w:val="left"/>
      <w:pPr>
        <w:ind w:left="3600" w:hanging="359"/>
      </w:pPr>
      <w:rPr>
        <w:rFonts w:ascii="Courier New" w:hAnsi="Courier New" w:cs="Courier New" w:hint="default"/>
      </w:rPr>
    </w:lvl>
    <w:lvl w:ilvl="5" w:tplc="785CFA62">
      <w:start w:val="1"/>
      <w:numFmt w:val="bullet"/>
      <w:lvlText w:val=""/>
      <w:lvlJc w:val="left"/>
      <w:pPr>
        <w:ind w:left="4320" w:hanging="359"/>
      </w:pPr>
      <w:rPr>
        <w:rFonts w:ascii="Wingdings" w:hAnsi="Wingdings" w:hint="default"/>
      </w:rPr>
    </w:lvl>
    <w:lvl w:ilvl="6" w:tplc="310E39F8">
      <w:start w:val="1"/>
      <w:numFmt w:val="bullet"/>
      <w:lvlText w:val=""/>
      <w:lvlJc w:val="left"/>
      <w:pPr>
        <w:ind w:left="5040" w:hanging="359"/>
      </w:pPr>
      <w:rPr>
        <w:rFonts w:ascii="Symbol" w:hAnsi="Symbol" w:hint="default"/>
      </w:rPr>
    </w:lvl>
    <w:lvl w:ilvl="7" w:tplc="5CBE4230">
      <w:start w:val="1"/>
      <w:numFmt w:val="bullet"/>
      <w:lvlText w:val="o"/>
      <w:lvlJc w:val="left"/>
      <w:pPr>
        <w:ind w:left="5760" w:hanging="359"/>
      </w:pPr>
      <w:rPr>
        <w:rFonts w:ascii="Courier New" w:hAnsi="Courier New" w:cs="Courier New" w:hint="default"/>
      </w:rPr>
    </w:lvl>
    <w:lvl w:ilvl="8" w:tplc="96C6BB38">
      <w:start w:val="1"/>
      <w:numFmt w:val="bullet"/>
      <w:lvlText w:val=""/>
      <w:lvlJc w:val="left"/>
      <w:pPr>
        <w:ind w:left="6480" w:hanging="359"/>
      </w:pPr>
      <w:rPr>
        <w:rFonts w:ascii="Wingdings" w:hAnsi="Wingdings" w:hint="default"/>
      </w:rPr>
    </w:lvl>
  </w:abstractNum>
  <w:abstractNum w:abstractNumId="11" w15:restartNumberingAfterBreak="0">
    <w:nsid w:val="48F23FBD"/>
    <w:multiLevelType w:val="hybridMultilevel"/>
    <w:tmpl w:val="FEBAB3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0146629"/>
    <w:multiLevelType w:val="hybridMultilevel"/>
    <w:tmpl w:val="70ECA5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A759C5"/>
    <w:multiLevelType w:val="hybridMultilevel"/>
    <w:tmpl w:val="5BFE8A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EE70C4"/>
    <w:multiLevelType w:val="hybridMultilevel"/>
    <w:tmpl w:val="DDBE6A84"/>
    <w:lvl w:ilvl="0" w:tplc="AC9C6630">
      <w:start w:val="1"/>
      <w:numFmt w:val="bullet"/>
      <w:lvlText w:val="-"/>
      <w:lvlJc w:val="left"/>
      <w:pPr>
        <w:ind w:left="720" w:hanging="359"/>
      </w:pPr>
      <w:rPr>
        <w:rFonts w:ascii="Arial" w:eastAsia="Calibri" w:hAnsi="Arial" w:cs="Arial" w:hint="default"/>
      </w:rPr>
    </w:lvl>
    <w:lvl w:ilvl="1" w:tplc="DFCAE98C">
      <w:start w:val="1"/>
      <w:numFmt w:val="bullet"/>
      <w:lvlText w:val="o"/>
      <w:lvlJc w:val="left"/>
      <w:pPr>
        <w:ind w:left="1440" w:hanging="359"/>
      </w:pPr>
      <w:rPr>
        <w:rFonts w:ascii="Courier New" w:hAnsi="Courier New" w:cs="Courier New" w:hint="default"/>
      </w:rPr>
    </w:lvl>
    <w:lvl w:ilvl="2" w:tplc="42C01C44">
      <w:start w:val="1"/>
      <w:numFmt w:val="bullet"/>
      <w:lvlText w:val=""/>
      <w:lvlJc w:val="left"/>
      <w:pPr>
        <w:ind w:left="2160" w:hanging="359"/>
      </w:pPr>
      <w:rPr>
        <w:rFonts w:ascii="Wingdings" w:hAnsi="Wingdings" w:hint="default"/>
      </w:rPr>
    </w:lvl>
    <w:lvl w:ilvl="3" w:tplc="CD6C572E">
      <w:start w:val="1"/>
      <w:numFmt w:val="bullet"/>
      <w:lvlText w:val=""/>
      <w:lvlJc w:val="left"/>
      <w:pPr>
        <w:ind w:left="2880" w:hanging="359"/>
      </w:pPr>
      <w:rPr>
        <w:rFonts w:ascii="Symbol" w:hAnsi="Symbol" w:hint="default"/>
      </w:rPr>
    </w:lvl>
    <w:lvl w:ilvl="4" w:tplc="D2B27AD2">
      <w:start w:val="1"/>
      <w:numFmt w:val="bullet"/>
      <w:lvlText w:val="o"/>
      <w:lvlJc w:val="left"/>
      <w:pPr>
        <w:ind w:left="3600" w:hanging="359"/>
      </w:pPr>
      <w:rPr>
        <w:rFonts w:ascii="Courier New" w:hAnsi="Courier New" w:cs="Courier New" w:hint="default"/>
      </w:rPr>
    </w:lvl>
    <w:lvl w:ilvl="5" w:tplc="5E8A3666">
      <w:start w:val="1"/>
      <w:numFmt w:val="bullet"/>
      <w:lvlText w:val=""/>
      <w:lvlJc w:val="left"/>
      <w:pPr>
        <w:ind w:left="4320" w:hanging="359"/>
      </w:pPr>
      <w:rPr>
        <w:rFonts w:ascii="Wingdings" w:hAnsi="Wingdings" w:hint="default"/>
      </w:rPr>
    </w:lvl>
    <w:lvl w:ilvl="6" w:tplc="589819B4">
      <w:start w:val="1"/>
      <w:numFmt w:val="bullet"/>
      <w:lvlText w:val=""/>
      <w:lvlJc w:val="left"/>
      <w:pPr>
        <w:ind w:left="5040" w:hanging="359"/>
      </w:pPr>
      <w:rPr>
        <w:rFonts w:ascii="Symbol" w:hAnsi="Symbol" w:hint="default"/>
      </w:rPr>
    </w:lvl>
    <w:lvl w:ilvl="7" w:tplc="5B461A00">
      <w:start w:val="1"/>
      <w:numFmt w:val="bullet"/>
      <w:lvlText w:val="o"/>
      <w:lvlJc w:val="left"/>
      <w:pPr>
        <w:ind w:left="5760" w:hanging="359"/>
      </w:pPr>
      <w:rPr>
        <w:rFonts w:ascii="Courier New" w:hAnsi="Courier New" w:cs="Courier New" w:hint="default"/>
      </w:rPr>
    </w:lvl>
    <w:lvl w:ilvl="8" w:tplc="BCA494CE">
      <w:start w:val="1"/>
      <w:numFmt w:val="bullet"/>
      <w:lvlText w:val=""/>
      <w:lvlJc w:val="left"/>
      <w:pPr>
        <w:ind w:left="6480" w:hanging="359"/>
      </w:pPr>
      <w:rPr>
        <w:rFonts w:ascii="Wingdings" w:hAnsi="Wingdings" w:hint="default"/>
      </w:rPr>
    </w:lvl>
  </w:abstractNum>
  <w:abstractNum w:abstractNumId="15" w15:restartNumberingAfterBreak="0">
    <w:nsid w:val="5BC307F5"/>
    <w:multiLevelType w:val="hybridMultilevel"/>
    <w:tmpl w:val="ECF06F86"/>
    <w:lvl w:ilvl="0" w:tplc="F56E2D08">
      <w:start w:val="1"/>
      <w:numFmt w:val="bullet"/>
      <w:lvlText w:val="-"/>
      <w:lvlJc w:val="left"/>
      <w:pPr>
        <w:ind w:left="720" w:hanging="359"/>
      </w:pPr>
      <w:rPr>
        <w:rFonts w:ascii="Calibri" w:eastAsia="Calibri" w:hAnsi="Calibri" w:cs="Calibri" w:hint="default"/>
      </w:rPr>
    </w:lvl>
    <w:lvl w:ilvl="1" w:tplc="E2CEB616">
      <w:start w:val="1"/>
      <w:numFmt w:val="bullet"/>
      <w:lvlText w:val="o"/>
      <w:lvlJc w:val="left"/>
      <w:pPr>
        <w:ind w:left="1440" w:hanging="359"/>
      </w:pPr>
      <w:rPr>
        <w:rFonts w:ascii="Courier New" w:hAnsi="Courier New" w:cs="Courier New" w:hint="default"/>
      </w:rPr>
    </w:lvl>
    <w:lvl w:ilvl="2" w:tplc="E0DACA82">
      <w:start w:val="1"/>
      <w:numFmt w:val="bullet"/>
      <w:lvlText w:val=""/>
      <w:lvlJc w:val="left"/>
      <w:pPr>
        <w:ind w:left="2160" w:hanging="359"/>
      </w:pPr>
      <w:rPr>
        <w:rFonts w:ascii="Wingdings" w:hAnsi="Wingdings" w:hint="default"/>
      </w:rPr>
    </w:lvl>
    <w:lvl w:ilvl="3" w:tplc="734CA794">
      <w:start w:val="1"/>
      <w:numFmt w:val="bullet"/>
      <w:lvlText w:val=""/>
      <w:lvlJc w:val="left"/>
      <w:pPr>
        <w:ind w:left="2880" w:hanging="359"/>
      </w:pPr>
      <w:rPr>
        <w:rFonts w:ascii="Symbol" w:hAnsi="Symbol" w:hint="default"/>
      </w:rPr>
    </w:lvl>
    <w:lvl w:ilvl="4" w:tplc="534E6918">
      <w:start w:val="1"/>
      <w:numFmt w:val="bullet"/>
      <w:lvlText w:val="o"/>
      <w:lvlJc w:val="left"/>
      <w:pPr>
        <w:ind w:left="3600" w:hanging="359"/>
      </w:pPr>
      <w:rPr>
        <w:rFonts w:ascii="Courier New" w:hAnsi="Courier New" w:cs="Courier New" w:hint="default"/>
      </w:rPr>
    </w:lvl>
    <w:lvl w:ilvl="5" w:tplc="20780038">
      <w:start w:val="1"/>
      <w:numFmt w:val="bullet"/>
      <w:lvlText w:val=""/>
      <w:lvlJc w:val="left"/>
      <w:pPr>
        <w:ind w:left="4320" w:hanging="359"/>
      </w:pPr>
      <w:rPr>
        <w:rFonts w:ascii="Wingdings" w:hAnsi="Wingdings" w:hint="default"/>
      </w:rPr>
    </w:lvl>
    <w:lvl w:ilvl="6" w:tplc="9AAC5C54">
      <w:start w:val="1"/>
      <w:numFmt w:val="bullet"/>
      <w:lvlText w:val=""/>
      <w:lvlJc w:val="left"/>
      <w:pPr>
        <w:ind w:left="5040" w:hanging="359"/>
      </w:pPr>
      <w:rPr>
        <w:rFonts w:ascii="Symbol" w:hAnsi="Symbol" w:hint="default"/>
      </w:rPr>
    </w:lvl>
    <w:lvl w:ilvl="7" w:tplc="9F6ECF32">
      <w:start w:val="1"/>
      <w:numFmt w:val="bullet"/>
      <w:lvlText w:val="o"/>
      <w:lvlJc w:val="left"/>
      <w:pPr>
        <w:ind w:left="5760" w:hanging="359"/>
      </w:pPr>
      <w:rPr>
        <w:rFonts w:ascii="Courier New" w:hAnsi="Courier New" w:cs="Courier New" w:hint="default"/>
      </w:rPr>
    </w:lvl>
    <w:lvl w:ilvl="8" w:tplc="595463E4">
      <w:start w:val="1"/>
      <w:numFmt w:val="bullet"/>
      <w:lvlText w:val=""/>
      <w:lvlJc w:val="left"/>
      <w:pPr>
        <w:ind w:left="6480" w:hanging="359"/>
      </w:pPr>
      <w:rPr>
        <w:rFonts w:ascii="Wingdings" w:hAnsi="Wingdings" w:hint="default"/>
      </w:rPr>
    </w:lvl>
  </w:abstractNum>
  <w:abstractNum w:abstractNumId="16" w15:restartNumberingAfterBreak="0">
    <w:nsid w:val="5C817BE9"/>
    <w:multiLevelType w:val="hybridMultilevel"/>
    <w:tmpl w:val="48AC504C"/>
    <w:lvl w:ilvl="0" w:tplc="16841274">
      <w:start w:val="3"/>
      <w:numFmt w:val="bullet"/>
      <w:lvlText w:val="-"/>
      <w:lvlJc w:val="left"/>
      <w:pPr>
        <w:ind w:left="720" w:hanging="360"/>
      </w:pPr>
      <w:rPr>
        <w:rFonts w:ascii="Arial" w:eastAsiaTheme="minorHAnsi" w:hAnsi="Arial" w:cs="Arial" w:hint="default"/>
        <w:color w:val="0000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02974"/>
    <w:multiLevelType w:val="hybridMultilevel"/>
    <w:tmpl w:val="E80E1C34"/>
    <w:lvl w:ilvl="0" w:tplc="77DCB64C">
      <w:start w:val="1"/>
      <w:numFmt w:val="decimal"/>
      <w:lvlText w:val="%1)"/>
      <w:lvlJc w:val="left"/>
      <w:pPr>
        <w:ind w:left="644" w:hanging="359"/>
      </w:pPr>
      <w:rPr>
        <w:rFonts w:hint="default"/>
      </w:rPr>
    </w:lvl>
    <w:lvl w:ilvl="1" w:tplc="372AA6A0">
      <w:start w:val="1"/>
      <w:numFmt w:val="lowerLetter"/>
      <w:lvlText w:val="%2."/>
      <w:lvlJc w:val="left"/>
      <w:pPr>
        <w:ind w:left="1364" w:hanging="359"/>
      </w:pPr>
    </w:lvl>
    <w:lvl w:ilvl="2" w:tplc="F32A4C82">
      <w:start w:val="1"/>
      <w:numFmt w:val="lowerRoman"/>
      <w:lvlText w:val="%3."/>
      <w:lvlJc w:val="right"/>
      <w:pPr>
        <w:ind w:left="2084" w:hanging="179"/>
      </w:pPr>
    </w:lvl>
    <w:lvl w:ilvl="3" w:tplc="6F405B00">
      <w:start w:val="1"/>
      <w:numFmt w:val="decimal"/>
      <w:lvlText w:val="%4."/>
      <w:lvlJc w:val="left"/>
      <w:pPr>
        <w:ind w:left="2804" w:hanging="359"/>
      </w:pPr>
    </w:lvl>
    <w:lvl w:ilvl="4" w:tplc="937C9FAC">
      <w:start w:val="1"/>
      <w:numFmt w:val="lowerLetter"/>
      <w:lvlText w:val="%5."/>
      <w:lvlJc w:val="left"/>
      <w:pPr>
        <w:ind w:left="3524" w:hanging="359"/>
      </w:pPr>
    </w:lvl>
    <w:lvl w:ilvl="5" w:tplc="0B620F3C">
      <w:start w:val="1"/>
      <w:numFmt w:val="lowerRoman"/>
      <w:lvlText w:val="%6."/>
      <w:lvlJc w:val="right"/>
      <w:pPr>
        <w:ind w:left="4244" w:hanging="179"/>
      </w:pPr>
    </w:lvl>
    <w:lvl w:ilvl="6" w:tplc="D10C6052">
      <w:start w:val="1"/>
      <w:numFmt w:val="decimal"/>
      <w:lvlText w:val="%7."/>
      <w:lvlJc w:val="left"/>
      <w:pPr>
        <w:ind w:left="4964" w:hanging="359"/>
      </w:pPr>
    </w:lvl>
    <w:lvl w:ilvl="7" w:tplc="8C54E2E6">
      <w:start w:val="1"/>
      <w:numFmt w:val="lowerLetter"/>
      <w:lvlText w:val="%8."/>
      <w:lvlJc w:val="left"/>
      <w:pPr>
        <w:ind w:left="5684" w:hanging="359"/>
      </w:pPr>
    </w:lvl>
    <w:lvl w:ilvl="8" w:tplc="54D6230E">
      <w:start w:val="1"/>
      <w:numFmt w:val="lowerRoman"/>
      <w:lvlText w:val="%9."/>
      <w:lvlJc w:val="right"/>
      <w:pPr>
        <w:ind w:left="6404" w:hanging="179"/>
      </w:pPr>
    </w:lvl>
  </w:abstractNum>
  <w:abstractNum w:abstractNumId="18" w15:restartNumberingAfterBreak="0">
    <w:nsid w:val="6703228B"/>
    <w:multiLevelType w:val="hybridMultilevel"/>
    <w:tmpl w:val="C2026E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B3F26DC"/>
    <w:multiLevelType w:val="hybridMultilevel"/>
    <w:tmpl w:val="23D64356"/>
    <w:lvl w:ilvl="0" w:tplc="C4C8C584">
      <w:start w:val="1"/>
      <w:numFmt w:val="decimal"/>
      <w:lvlText w:val="%1)"/>
      <w:lvlJc w:val="left"/>
      <w:pPr>
        <w:ind w:left="720" w:hanging="359"/>
      </w:pPr>
      <w:rPr>
        <w:rFonts w:hint="default"/>
      </w:rPr>
    </w:lvl>
    <w:lvl w:ilvl="1" w:tplc="F560F09A">
      <w:start w:val="1"/>
      <w:numFmt w:val="lowerLetter"/>
      <w:lvlText w:val="%2."/>
      <w:lvlJc w:val="left"/>
      <w:pPr>
        <w:ind w:left="1440" w:hanging="359"/>
      </w:pPr>
    </w:lvl>
    <w:lvl w:ilvl="2" w:tplc="F13871EE">
      <w:start w:val="1"/>
      <w:numFmt w:val="lowerRoman"/>
      <w:lvlText w:val="%3."/>
      <w:lvlJc w:val="right"/>
      <w:pPr>
        <w:ind w:left="2160" w:hanging="179"/>
      </w:pPr>
    </w:lvl>
    <w:lvl w:ilvl="3" w:tplc="1BFA9CE2">
      <w:start w:val="1"/>
      <w:numFmt w:val="decimal"/>
      <w:lvlText w:val="%4."/>
      <w:lvlJc w:val="left"/>
      <w:pPr>
        <w:ind w:left="2880" w:hanging="359"/>
      </w:pPr>
    </w:lvl>
    <w:lvl w:ilvl="4" w:tplc="F872B01A">
      <w:start w:val="1"/>
      <w:numFmt w:val="lowerLetter"/>
      <w:lvlText w:val="%5."/>
      <w:lvlJc w:val="left"/>
      <w:pPr>
        <w:ind w:left="3600" w:hanging="359"/>
      </w:pPr>
    </w:lvl>
    <w:lvl w:ilvl="5" w:tplc="67941A78">
      <w:start w:val="1"/>
      <w:numFmt w:val="lowerRoman"/>
      <w:lvlText w:val="%6."/>
      <w:lvlJc w:val="right"/>
      <w:pPr>
        <w:ind w:left="4320" w:hanging="179"/>
      </w:pPr>
    </w:lvl>
    <w:lvl w:ilvl="6" w:tplc="B2108F66">
      <w:start w:val="1"/>
      <w:numFmt w:val="decimal"/>
      <w:lvlText w:val="%7."/>
      <w:lvlJc w:val="left"/>
      <w:pPr>
        <w:ind w:left="5040" w:hanging="359"/>
      </w:pPr>
    </w:lvl>
    <w:lvl w:ilvl="7" w:tplc="C6E0F838">
      <w:start w:val="1"/>
      <w:numFmt w:val="lowerLetter"/>
      <w:lvlText w:val="%8."/>
      <w:lvlJc w:val="left"/>
      <w:pPr>
        <w:ind w:left="5760" w:hanging="359"/>
      </w:pPr>
    </w:lvl>
    <w:lvl w:ilvl="8" w:tplc="1F3EF29A">
      <w:start w:val="1"/>
      <w:numFmt w:val="lowerRoman"/>
      <w:lvlText w:val="%9."/>
      <w:lvlJc w:val="right"/>
      <w:pPr>
        <w:ind w:left="6480" w:hanging="179"/>
      </w:pPr>
    </w:lvl>
  </w:abstractNum>
  <w:num w:numId="1">
    <w:abstractNumId w:val="9"/>
  </w:num>
  <w:num w:numId="2">
    <w:abstractNumId w:val="14"/>
  </w:num>
  <w:num w:numId="3">
    <w:abstractNumId w:val="7"/>
  </w:num>
  <w:num w:numId="4">
    <w:abstractNumId w:val="1"/>
  </w:num>
  <w:num w:numId="5">
    <w:abstractNumId w:val="3"/>
  </w:num>
  <w:num w:numId="6">
    <w:abstractNumId w:val="15"/>
  </w:num>
  <w:num w:numId="7">
    <w:abstractNumId w:val="5"/>
  </w:num>
  <w:num w:numId="8">
    <w:abstractNumId w:val="17"/>
  </w:num>
  <w:num w:numId="9">
    <w:abstractNumId w:val="19"/>
  </w:num>
  <w:num w:numId="10">
    <w:abstractNumId w:val="2"/>
  </w:num>
  <w:num w:numId="11">
    <w:abstractNumId w:val="10"/>
  </w:num>
  <w:num w:numId="12">
    <w:abstractNumId w:val="4"/>
  </w:num>
  <w:num w:numId="13">
    <w:abstractNumId w:val="0"/>
  </w:num>
  <w:num w:numId="14">
    <w:abstractNumId w:val="8"/>
  </w:num>
  <w:num w:numId="15">
    <w:abstractNumId w:val="18"/>
  </w:num>
  <w:num w:numId="16">
    <w:abstractNumId w:val="11"/>
  </w:num>
  <w:num w:numId="17">
    <w:abstractNumId w:val="13"/>
  </w:num>
  <w:num w:numId="18">
    <w:abstractNumId w:val="1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0C"/>
    <w:rsid w:val="00033FD0"/>
    <w:rsid w:val="000B4DEB"/>
    <w:rsid w:val="00114A62"/>
    <w:rsid w:val="00162A04"/>
    <w:rsid w:val="001723A7"/>
    <w:rsid w:val="002943B6"/>
    <w:rsid w:val="002A7E14"/>
    <w:rsid w:val="002B0BC1"/>
    <w:rsid w:val="00340AF0"/>
    <w:rsid w:val="003D18B6"/>
    <w:rsid w:val="00404CFF"/>
    <w:rsid w:val="004249BE"/>
    <w:rsid w:val="0065160C"/>
    <w:rsid w:val="006D79C3"/>
    <w:rsid w:val="008513EC"/>
    <w:rsid w:val="009E2E0C"/>
    <w:rsid w:val="00A47A92"/>
    <w:rsid w:val="00AC3CC9"/>
    <w:rsid w:val="00B06481"/>
    <w:rsid w:val="00B10E1D"/>
    <w:rsid w:val="00BF4695"/>
    <w:rsid w:val="00C067C3"/>
    <w:rsid w:val="00C332A5"/>
    <w:rsid w:val="00C65581"/>
    <w:rsid w:val="00D467E4"/>
    <w:rsid w:val="00DC07A9"/>
    <w:rsid w:val="00E11CCE"/>
    <w:rsid w:val="00E83721"/>
    <w:rsid w:val="00EC0FB9"/>
    <w:rsid w:val="00F0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39A3D"/>
  <w15:docId w15:val="{6B99E5DA-B36E-4A59-A5E6-3BEEA9BA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EC"/>
  </w:style>
  <w:style w:type="paragraph" w:styleId="Titre1">
    <w:name w:val="heading 1"/>
    <w:basedOn w:val="Normal"/>
    <w:next w:val="Normal"/>
    <w:link w:val="Titre1Car"/>
    <w:uiPriority w:val="9"/>
    <w:qFormat/>
    <w:pPr>
      <w:keepNext/>
      <w:keepLines/>
      <w:spacing w:before="480" w:after="0"/>
      <w:outlineLvl w:val="0"/>
    </w:pPr>
    <w:rPr>
      <w:rFonts w:ascii="Cambria" w:eastAsia="Cambria" w:hAnsi="Cambria" w:cs="Cambria"/>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Cambria" w:eastAsia="Cambria" w:hAnsi="Cambria" w:cs="Cambria"/>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200" w:after="0" w:line="240" w:lineRule="auto"/>
      <w:outlineLvl w:val="3"/>
    </w:pPr>
    <w:rPr>
      <w:rFonts w:ascii="Cambria" w:eastAsia="Cambria" w:hAnsi="Cambria" w:cs="Cambria"/>
      <w:b/>
      <w:bCs/>
      <w:i/>
      <w:iCs/>
      <w:color w:val="4F81BD" w:themeColor="accent1"/>
      <w:sz w:val="24"/>
      <w:szCs w:val="24"/>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Pr>
      <w:sz w:val="18"/>
    </w:r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customStyle="1" w:styleId="Titre1Car">
    <w:name w:val="Titre 1 Car"/>
    <w:basedOn w:val="Policepardfaut"/>
    <w:link w:val="Titre1"/>
    <w:uiPriority w:val="9"/>
    <w:rPr>
      <w:rFonts w:ascii="Cambria" w:eastAsia="Cambria" w:hAnsi="Cambria" w:cs="Cambria"/>
      <w:b/>
      <w:bCs/>
      <w:color w:val="365F91" w:themeColor="accent1" w:themeShade="BF"/>
      <w:sz w:val="28"/>
      <w:szCs w:val="28"/>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auditeur">
    <w:name w:val="Instructions auditeur"/>
    <w:basedOn w:val="Normal"/>
    <w:link w:val="InstructionsauditeurCar"/>
    <w:qFormat/>
    <w:pPr>
      <w:spacing w:after="0" w:line="240" w:lineRule="auto"/>
    </w:pPr>
    <w:rPr>
      <w:rFonts w:ascii="Arial" w:eastAsia="Times New Roman" w:hAnsi="Arial" w:cs="Arial"/>
      <w:i/>
      <w:iCs/>
      <w:color w:val="0000FF"/>
      <w:sz w:val="16"/>
      <w:szCs w:val="24"/>
      <w:lang w:eastAsia="fr-FR"/>
    </w:rPr>
  </w:style>
  <w:style w:type="character" w:customStyle="1" w:styleId="InstructionsauditeurCar">
    <w:name w:val="Instructions auditeur Car"/>
    <w:link w:val="Instructionsauditeur"/>
    <w:rPr>
      <w:rFonts w:ascii="Arial" w:eastAsia="Times New Roman" w:hAnsi="Arial" w:cs="Arial"/>
      <w:i/>
      <w:iCs/>
      <w:color w:val="0000FF"/>
      <w:sz w:val="16"/>
      <w:szCs w:val="24"/>
      <w:lang w:eastAsia="fr-FR"/>
    </w:rPr>
  </w:style>
  <w:style w:type="character" w:customStyle="1" w:styleId="Titre2Car">
    <w:name w:val="Titre 2 Car"/>
    <w:basedOn w:val="Policepardfaut"/>
    <w:link w:val="Titre2"/>
    <w:uiPriority w:val="9"/>
    <w:rPr>
      <w:rFonts w:ascii="Cambria" w:eastAsia="Cambria" w:hAnsi="Cambria" w:cs="Cambria"/>
      <w:b/>
      <w:bCs/>
      <w:color w:val="4F81BD" w:themeColor="accent1"/>
      <w:sz w:val="26"/>
      <w:szCs w:val="26"/>
    </w:rPr>
  </w:style>
  <w:style w:type="character" w:styleId="lev">
    <w:name w:val="Strong"/>
    <w:basedOn w:val="Policepardfaut"/>
    <w:uiPriority w:val="22"/>
    <w:qFormat/>
    <w:rPr>
      <w:b/>
      <w:bCs/>
    </w:rPr>
  </w:style>
  <w:style w:type="paragraph" w:styleId="Paragraphedeliste">
    <w:name w:val="List Paragraph"/>
    <w:basedOn w:val="Normal"/>
    <w:qFormat/>
    <w:pPr>
      <w:ind w:left="720"/>
      <w:contextualSpacing/>
    </w:pPr>
  </w:style>
  <w:style w:type="character" w:customStyle="1" w:styleId="Titre4Car">
    <w:name w:val="Titre 4 Car"/>
    <w:basedOn w:val="Policepardfaut"/>
    <w:link w:val="Titre4"/>
    <w:uiPriority w:val="9"/>
    <w:rPr>
      <w:rFonts w:ascii="Cambria" w:eastAsia="Cambria" w:hAnsi="Cambria" w:cs="Cambria"/>
      <w:b/>
      <w:bCs/>
      <w:i/>
      <w:iCs/>
      <w:color w:val="4F81BD" w:themeColor="accent1"/>
      <w:sz w:val="24"/>
      <w:szCs w:val="24"/>
    </w:rPr>
  </w:style>
  <w:style w:type="paragraph" w:styleId="En-ttedetabledesmatires">
    <w:name w:val="TOC Heading"/>
    <w:basedOn w:val="Titre1"/>
    <w:next w:val="Normal"/>
    <w:uiPriority w:val="39"/>
    <w:unhideWhenUsed/>
    <w:qFormat/>
    <w:pPr>
      <w:outlineLvl w:val="9"/>
    </w:pPr>
    <w:rPr>
      <w:lang w:eastAsia="fr-FR"/>
    </w:rPr>
  </w:style>
  <w:style w:type="paragraph" w:styleId="TM1">
    <w:name w:val="toc 1"/>
    <w:basedOn w:val="Normal"/>
    <w:next w:val="Normal"/>
    <w:uiPriority w:val="39"/>
    <w:unhideWhenUsed/>
    <w:pPr>
      <w:spacing w:after="100"/>
    </w:pPr>
  </w:style>
  <w:style w:type="character" w:styleId="Lienhypertexte">
    <w:name w:val="Hyperlink"/>
    <w:basedOn w:val="Policepardfaut"/>
    <w:uiPriority w:val="99"/>
    <w:unhideWhenUsed/>
    <w:rPr>
      <w:color w:val="0000FF" w:themeColor="hyperlink"/>
      <w:u w:val="single"/>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nhideWhenUsed/>
    <w:pPr>
      <w:tabs>
        <w:tab w:val="center" w:pos="4536"/>
        <w:tab w:val="right" w:pos="9072"/>
      </w:tabs>
      <w:spacing w:after="0" w:line="240" w:lineRule="auto"/>
    </w:pPr>
  </w:style>
  <w:style w:type="character" w:customStyle="1" w:styleId="En-tteCar">
    <w:name w:val="En-tête Car"/>
    <w:basedOn w:val="Policepardfaut"/>
    <w:link w:val="En-tte"/>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M2">
    <w:name w:val="toc 2"/>
    <w:basedOn w:val="Normal"/>
    <w:next w:val="Normal"/>
    <w:uiPriority w:val="39"/>
    <w:unhideWhenUsed/>
    <w:pPr>
      <w:spacing w:after="100"/>
      <w:ind w:left="220"/>
    </w:pPr>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Emphaseple">
    <w:name w:val="Subtle Emphasis"/>
    <w:uiPriority w:val="19"/>
    <w:qFormat/>
    <w:rPr>
      <w:sz w:val="22"/>
      <w:szCs w:val="22"/>
    </w:rPr>
  </w:style>
  <w:style w:type="character" w:customStyle="1" w:styleId="apple-converted-space">
    <w:name w:val="apple-converted-space"/>
    <w:basedOn w:val="Policepardfaut"/>
  </w:style>
  <w:style w:type="paragraph" w:customStyle="1" w:styleId="Default">
    <w:name w:val="Default"/>
    <w:pPr>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mpots.gouv.fr/portail/professionnel/questions/quel-est-le-champ-dapplication-de-lobligation-de-detenir-un-logiciel-de" TargetMode="External"/><Relationship Id="rId2" Type="http://schemas.openxmlformats.org/officeDocument/2006/relationships/hyperlink" Target="https://www.lne.fr/sites/default/files/bloc-telecharger/referentiel-certification-systemes-caisse-EN.pdf" TargetMode="External"/><Relationship Id="rId1" Type="http://schemas.openxmlformats.org/officeDocument/2006/relationships/hyperlink" Target="https://bofip.impots.gouv.fr/bofip/10691-PGP.html/identifiant%3DBOI-TVA-DECLA-30-10-30-20201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4536</Words>
  <Characters>24951</Characters>
  <Application>Microsoft Office Word</Application>
  <DocSecurity>4</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LNE</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Koissi Leslie</dc:creator>
  <cp:lastModifiedBy>Koissi Leslie</cp:lastModifiedBy>
  <cp:revision>2</cp:revision>
  <dcterms:created xsi:type="dcterms:W3CDTF">2025-02-04T14:42:00Z</dcterms:created>
  <dcterms:modified xsi:type="dcterms:W3CDTF">2025-02-04T14:42:00Z</dcterms:modified>
</cp:coreProperties>
</file>